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AF8A" w14:textId="77777777" w:rsidR="00BB1163" w:rsidRDefault="00BB1163" w:rsidP="00BB1163">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Hlk213321320"/>
      <w:bookmarkStart w:id="4" w:name="_Hlk224225150"/>
      <w:bookmarkStart w:id="5" w:name="_GoBack"/>
      <w:bookmarkEnd w:id="5"/>
      <w:r>
        <w:rPr>
          <w:rFonts w:ascii="Times New Roman" w:hAnsi="Times New Roman" w:cs="Times New Roman"/>
          <w:sz w:val="26"/>
          <w:szCs w:val="26"/>
          <w:lang w:val="uk-UA"/>
        </w:rPr>
        <w:t xml:space="preserve">Результати засідання </w:t>
      </w:r>
    </w:p>
    <w:p w14:paraId="51F04408" w14:textId="77777777" w:rsidR="00BB1163" w:rsidRDefault="00BB1163" w:rsidP="00BB1163">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096ECD56" w14:textId="77777777" w:rsidR="00BB1163" w:rsidRDefault="00BB1163" w:rsidP="00BB1163">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01 квітня 2026</w:t>
      </w:r>
      <w:r>
        <w:rPr>
          <w:rFonts w:ascii="Times New Roman" w:hAnsi="Times New Roman" w:cs="Times New Roman"/>
          <w:sz w:val="26"/>
          <w:szCs w:val="26"/>
          <w:lang w:val="uk-UA"/>
        </w:rPr>
        <w:t xml:space="preserve"> року у пленарному складі </w:t>
      </w:r>
    </w:p>
    <w:p w14:paraId="7AC81B54" w14:textId="77777777" w:rsidR="00BB1163" w:rsidRDefault="00BB1163" w:rsidP="00BB1163">
      <w:pPr>
        <w:spacing w:after="0" w:line="240" w:lineRule="auto"/>
        <w:jc w:val="center"/>
        <w:rPr>
          <w:rFonts w:ascii="Times New Roman" w:hAnsi="Times New Roman" w:cs="Times New Roman"/>
          <w:sz w:val="26"/>
          <w:szCs w:val="26"/>
          <w:lang w:val="uk-UA"/>
        </w:rPr>
      </w:pPr>
    </w:p>
    <w:p w14:paraId="69CD6378" w14:textId="77777777" w:rsidR="00BB1163" w:rsidRPr="002639AE" w:rsidRDefault="00BB1163" w:rsidP="00BB1163">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11 членів Комісії: Шевчук Г.М., Дух Я.М., Кидисюк Р.А., </w:t>
      </w:r>
      <w:bookmarkStart w:id="6" w:name="_Hlk208239765"/>
      <w:r>
        <w:rPr>
          <w:rFonts w:ascii="Times New Roman" w:hAnsi="Times New Roman" w:cs="Times New Roman"/>
          <w:sz w:val="26"/>
          <w:szCs w:val="26"/>
          <w:lang w:val="uk-UA"/>
        </w:rPr>
        <w:t xml:space="preserve">Кобецька Н.Р., </w:t>
      </w:r>
      <w:bookmarkEnd w:id="6"/>
      <w:r>
        <w:rPr>
          <w:rFonts w:ascii="Times New Roman" w:hAnsi="Times New Roman" w:cs="Times New Roman"/>
          <w:sz w:val="26"/>
          <w:szCs w:val="26"/>
          <w:lang w:val="uk-UA"/>
        </w:rPr>
        <w:t>Кушнір І.В., Луганський В.І., Мельник Р.І., Омельян О.С., Сабодаш Р.Б.,</w:t>
      </w:r>
      <w:r>
        <w:rPr>
          <w:rFonts w:ascii="Times New Roman" w:hAnsi="Times New Roman" w:cs="Times New Roman"/>
          <w:sz w:val="26"/>
          <w:szCs w:val="26"/>
          <w:lang w:val="uk-UA"/>
        </w:rPr>
        <w:br/>
        <w:t>Сидорович Р.М., Чумак С.Ю.</w:t>
      </w:r>
    </w:p>
    <w:p w14:paraId="076DD979" w14:textId="77777777" w:rsidR="00BB1163" w:rsidRDefault="00BB1163" w:rsidP="00BB1163">
      <w:pPr>
        <w:pStyle w:val="a3"/>
        <w:numPr>
          <w:ilvl w:val="0"/>
          <w:numId w:val="3"/>
        </w:numPr>
        <w:shd w:val="clear" w:color="auto" w:fill="FFFFFF"/>
        <w:spacing w:after="0" w:line="240" w:lineRule="auto"/>
        <w:ind w:left="0" w:firstLine="0"/>
        <w:jc w:val="both"/>
        <w:rPr>
          <w:rFonts w:ascii="Times New Roman" w:eastAsia="Times New Roman" w:hAnsi="Times New Roman" w:cs="Times New Roman"/>
          <w:iCs/>
          <w:sz w:val="26"/>
          <w:szCs w:val="26"/>
          <w:lang w:val="uk-UA" w:eastAsia="uk-UA"/>
        </w:rPr>
      </w:pPr>
      <w:r w:rsidRPr="00F5470A">
        <w:rPr>
          <w:rFonts w:ascii="Times New Roman" w:hAnsi="Times New Roman" w:cs="Times New Roman"/>
          <w:iCs/>
          <w:sz w:val="26"/>
          <w:szCs w:val="26"/>
          <w:lang w:val="uk-UA"/>
        </w:rPr>
        <w:t>Вища кваліфікаційна комісія суддів України в</w:t>
      </w:r>
      <w:r>
        <w:rPr>
          <w:rFonts w:ascii="Times New Roman" w:hAnsi="Times New Roman" w:cs="Times New Roman"/>
          <w:iCs/>
          <w:sz w:val="26"/>
          <w:szCs w:val="26"/>
          <w:lang w:val="uk-UA"/>
        </w:rPr>
        <w:t>ирішила:</w:t>
      </w:r>
      <w:r w:rsidRPr="00F5470A">
        <w:rPr>
          <w:rFonts w:ascii="Times New Roman" w:hAnsi="Times New Roman" w:cs="Times New Roman"/>
          <w:iCs/>
          <w:sz w:val="26"/>
          <w:szCs w:val="26"/>
          <w:lang w:val="uk-UA"/>
        </w:rPr>
        <w:t xml:space="preserve"> </w:t>
      </w:r>
      <w:bookmarkEnd w:id="3"/>
      <w:bookmarkEnd w:id="4"/>
    </w:p>
    <w:p w14:paraId="1C3CB97F" w14:textId="77777777" w:rsidR="00BB1163" w:rsidRPr="00CF3D03" w:rsidRDefault="00BB1163" w:rsidP="00BB1163">
      <w:pPr>
        <w:spacing w:after="0" w:line="240" w:lineRule="auto"/>
        <w:ind w:firstLine="708"/>
        <w:jc w:val="both"/>
        <w:rPr>
          <w:rFonts w:ascii="Times New Roman" w:hAnsi="Times New Roman" w:cs="Times New Roman"/>
          <w:sz w:val="26"/>
          <w:szCs w:val="26"/>
          <w:lang w:val="uk-UA"/>
        </w:rPr>
      </w:pPr>
      <w:bookmarkStart w:id="7" w:name="_heading=h.gjdgxs" w:colFirst="0" w:colLast="0"/>
      <w:bookmarkEnd w:id="7"/>
      <w:r w:rsidRPr="00CF3D03">
        <w:rPr>
          <w:rFonts w:ascii="Times New Roman" w:hAnsi="Times New Roman" w:cs="Times New Roman"/>
          <w:sz w:val="26"/>
          <w:szCs w:val="26"/>
          <w:lang w:val="uk-UA"/>
        </w:rPr>
        <w:t>Затвердити декодовані результати виконання 07–08 жовтня 2025 року практичного завдання зі спеціалізації місцевого адміністративного суду (четвертий етап кваліфікаційного іспиту) кандидатами на посаду судді місцевого суду та суддями, які виявили намір бути переведеними до іншого місцевого суду.</w:t>
      </w:r>
    </w:p>
    <w:p w14:paraId="60A4FC00" w14:textId="77777777" w:rsidR="00BB1163" w:rsidRPr="00CF3D03" w:rsidRDefault="00BB1163" w:rsidP="00BB1163">
      <w:pPr>
        <w:spacing w:after="0" w:line="240" w:lineRule="auto"/>
        <w:ind w:firstLine="708"/>
        <w:jc w:val="both"/>
        <w:rPr>
          <w:rFonts w:ascii="Times New Roman" w:hAnsi="Times New Roman" w:cs="Times New Roman"/>
          <w:sz w:val="26"/>
          <w:szCs w:val="26"/>
          <w:lang w:val="uk-UA"/>
        </w:rPr>
      </w:pPr>
      <w:r w:rsidRPr="00CF3D03">
        <w:rPr>
          <w:rFonts w:ascii="Times New Roman" w:hAnsi="Times New Roman" w:cs="Times New Roman"/>
          <w:sz w:val="26"/>
          <w:szCs w:val="26"/>
          <w:lang w:val="uk-UA"/>
        </w:rPr>
        <w:t>Затвердити загальні результати кваліфікаційного іспиту зі спеціалізації місцевого адміністративного суду, складеного кандидатами на посаду судді місцевого суду та суддями, які виявили намір бути переведеними до іншого місцевого суду.</w:t>
      </w:r>
    </w:p>
    <w:p w14:paraId="3464750D" w14:textId="77777777" w:rsidR="00BB1163" w:rsidRPr="00CF3D03" w:rsidRDefault="00BB1163" w:rsidP="00BB1163">
      <w:pPr>
        <w:spacing w:after="0" w:line="240" w:lineRule="auto"/>
        <w:ind w:firstLine="708"/>
        <w:jc w:val="both"/>
        <w:rPr>
          <w:rFonts w:ascii="Times New Roman" w:hAnsi="Times New Roman" w:cs="Times New Roman"/>
          <w:sz w:val="26"/>
          <w:szCs w:val="26"/>
          <w:lang w:val="uk-UA"/>
        </w:rPr>
      </w:pPr>
      <w:r w:rsidRPr="00CF3D03">
        <w:rPr>
          <w:rFonts w:ascii="Times New Roman" w:hAnsi="Times New Roman" w:cs="Times New Roman"/>
          <w:sz w:val="26"/>
          <w:szCs w:val="26"/>
          <w:lang w:val="uk-UA"/>
        </w:rPr>
        <w:t>Допустити до спеціальної перевірки 263 кандидата на посаду судді місцевого адміністративного суду, які отримали прохідний бал кваліфікаційного іспиту.</w:t>
      </w:r>
    </w:p>
    <w:p w14:paraId="0CEB4087" w14:textId="77777777" w:rsidR="00BB1163" w:rsidRPr="00CF3D03" w:rsidRDefault="00BB1163" w:rsidP="00BB1163">
      <w:pPr>
        <w:spacing w:after="0" w:line="240" w:lineRule="auto"/>
        <w:ind w:firstLine="708"/>
        <w:jc w:val="both"/>
        <w:rPr>
          <w:rFonts w:ascii="Times New Roman" w:hAnsi="Times New Roman" w:cs="Times New Roman"/>
          <w:sz w:val="26"/>
          <w:szCs w:val="26"/>
          <w:lang w:val="uk-UA"/>
        </w:rPr>
      </w:pPr>
      <w:r w:rsidRPr="00CF3D03">
        <w:rPr>
          <w:rFonts w:ascii="Times New Roman" w:hAnsi="Times New Roman" w:cs="Times New Roman"/>
          <w:sz w:val="26"/>
          <w:szCs w:val="26"/>
          <w:lang w:val="uk-UA"/>
        </w:rPr>
        <w:t>Визначити, що кандидатам на посаду судді місцевого адміністративного суду, яких допущено до спеціальної перевірки, необхідно подати довідку про проходження попереднього, періодичного та позачергового психіатричних оглядів за формою первинної облікової документації № 100-2/о, отриману не раніше 01 квітня 2026 року.</w:t>
      </w:r>
    </w:p>
    <w:p w14:paraId="3817357D" w14:textId="77777777" w:rsidR="00BB1163" w:rsidRPr="00CF3D03" w:rsidRDefault="00BB1163" w:rsidP="00BB1163">
      <w:pPr>
        <w:spacing w:after="0" w:line="240" w:lineRule="auto"/>
        <w:ind w:firstLine="708"/>
        <w:jc w:val="both"/>
        <w:rPr>
          <w:rFonts w:ascii="Times New Roman" w:hAnsi="Times New Roman" w:cs="Times New Roman"/>
          <w:sz w:val="26"/>
          <w:szCs w:val="26"/>
          <w:lang w:val="uk-UA"/>
        </w:rPr>
      </w:pPr>
      <w:r w:rsidRPr="00CF3D03">
        <w:rPr>
          <w:rFonts w:ascii="Times New Roman" w:hAnsi="Times New Roman" w:cs="Times New Roman"/>
          <w:sz w:val="26"/>
          <w:szCs w:val="26"/>
          <w:lang w:val="uk-UA"/>
        </w:rPr>
        <w:t>Визначити, що довідка про проходження попереднього, періодичного та позачергового психіатричних оглядів за формою первинної облікової документації № 100-2/о надсилається до Комісії поштовим зв’язком на адресу: 03110, м. Київ, вул. Генерала Шаповала, 9, або подається особисто кандидатом на посаду судді у строк до 14 квітня 2026 року</w:t>
      </w:r>
      <w:r>
        <w:rPr>
          <w:rFonts w:ascii="Times New Roman" w:hAnsi="Times New Roman" w:cs="Times New Roman"/>
          <w:sz w:val="26"/>
          <w:szCs w:val="26"/>
          <w:lang w:val="uk-UA"/>
        </w:rPr>
        <w:t xml:space="preserve"> (включно)</w:t>
      </w:r>
      <w:r w:rsidRPr="00CF3D03">
        <w:rPr>
          <w:rFonts w:ascii="Times New Roman" w:hAnsi="Times New Roman" w:cs="Times New Roman"/>
          <w:sz w:val="26"/>
          <w:szCs w:val="26"/>
          <w:lang w:val="uk-UA"/>
        </w:rPr>
        <w:t>.</w:t>
      </w:r>
    </w:p>
    <w:p w14:paraId="6D6BC9F5" w14:textId="77777777" w:rsidR="00BB1163" w:rsidRDefault="00BB1163" w:rsidP="00BB1163">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5B2FBC21" w14:textId="77777777" w:rsidR="00BB1163" w:rsidRDefault="00BB1163" w:rsidP="00BB1163">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51512F34" w14:textId="77777777" w:rsidR="00BB1163" w:rsidRDefault="00BB1163" w:rsidP="00BB1163">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2205E31"/>
    <w:multiLevelType w:val="hybridMultilevel"/>
    <w:tmpl w:val="3796FB1E"/>
    <w:lvl w:ilvl="0" w:tplc="022E1930">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BB1163"/>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2026-04-02T08:42:00Z</dcterms:created>
  <dcterms:modified xsi:type="dcterms:W3CDTF">2026-04-02T08:42:00Z</dcterms:modified>
</cp:coreProperties>
</file>