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A5" w:rsidRPr="00F860A5" w:rsidRDefault="00F860A5" w:rsidP="00F860A5">
      <w:pPr>
        <w:spacing w:after="0" w:line="240" w:lineRule="auto"/>
        <w:jc w:val="center"/>
        <w:rPr>
          <w:rFonts w:ascii="Times New Roman" w:eastAsia="Times New Roman" w:hAnsi="Times New Roman" w:cs="Times New Roman"/>
          <w:sz w:val="26"/>
          <w:szCs w:val="26"/>
          <w:lang w:val="uk-UA" w:eastAsia="ru-RU"/>
        </w:rPr>
      </w:pPr>
      <w:bookmarkStart w:id="0" w:name="_Hlk192749869"/>
      <w:r w:rsidRPr="00F860A5">
        <w:rPr>
          <w:rFonts w:ascii="Times New Roman" w:eastAsia="Times New Roman" w:hAnsi="Times New Roman" w:cs="Times New Roman"/>
          <w:sz w:val="26"/>
          <w:szCs w:val="26"/>
          <w:lang w:val="uk-UA" w:eastAsia="ru-RU"/>
        </w:rPr>
        <w:t xml:space="preserve">Результати засідання </w:t>
      </w:r>
    </w:p>
    <w:p w:rsidR="00F860A5" w:rsidRPr="00F860A5" w:rsidRDefault="00F860A5" w:rsidP="00F860A5">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rsidR="00F860A5" w:rsidRPr="00F860A5" w:rsidRDefault="00812A6E" w:rsidP="00F860A5">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16</w:t>
      </w:r>
      <w:r w:rsidR="00904922">
        <w:rPr>
          <w:rFonts w:ascii="Times New Roman" w:eastAsia="Times New Roman" w:hAnsi="Times New Roman" w:cs="Times New Roman"/>
          <w:sz w:val="26"/>
          <w:szCs w:val="26"/>
          <w:lang w:val="uk-UA" w:eastAsia="ru-RU"/>
        </w:rPr>
        <w:t xml:space="preserve"> квітня</w:t>
      </w:r>
      <w:r w:rsidR="00F860A5" w:rsidRPr="00F860A5">
        <w:rPr>
          <w:rFonts w:ascii="Times New Roman" w:eastAsia="Times New Roman" w:hAnsi="Times New Roman" w:cs="Times New Roman"/>
          <w:sz w:val="26"/>
          <w:szCs w:val="26"/>
          <w:lang w:val="uk-UA" w:eastAsia="ru-RU"/>
        </w:rPr>
        <w:t xml:space="preserve"> 2025 року у складі Другої палати</w:t>
      </w:r>
    </w:p>
    <w:p w:rsidR="00F860A5" w:rsidRPr="0035222B" w:rsidRDefault="00F860A5" w:rsidP="00F860A5">
      <w:pPr>
        <w:spacing w:before="100" w:beforeAutospacing="1" w:after="100" w:afterAutospacing="1" w:line="240" w:lineRule="auto"/>
        <w:ind w:firstLine="709"/>
        <w:jc w:val="both"/>
        <w:rPr>
          <w:rFonts w:ascii="Times New Roman" w:eastAsia="Times New Roman" w:hAnsi="Times New Roman" w:cs="Times New Roman"/>
          <w:sz w:val="26"/>
          <w:szCs w:val="26"/>
          <w:lang w:val="en-US" w:eastAsia="uk-UA"/>
        </w:rPr>
      </w:pPr>
      <w:r w:rsidRPr="00F860A5">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Другої палати взяли участь </w:t>
      </w:r>
      <w:r w:rsidR="00812A6E">
        <w:rPr>
          <w:rFonts w:ascii="Times New Roman" w:eastAsia="Times New Roman" w:hAnsi="Times New Roman" w:cs="Times New Roman"/>
          <w:sz w:val="26"/>
          <w:szCs w:val="26"/>
          <w:lang w:val="uk-UA" w:eastAsia="ru-RU"/>
        </w:rPr>
        <w:t>шість</w:t>
      </w:r>
      <w:r w:rsidRPr="00F860A5">
        <w:rPr>
          <w:rFonts w:ascii="Times New Roman" w:eastAsia="Times New Roman" w:hAnsi="Times New Roman" w:cs="Times New Roman"/>
          <w:sz w:val="26"/>
          <w:szCs w:val="26"/>
          <w:lang w:val="uk-UA" w:eastAsia="ru-RU"/>
        </w:rPr>
        <w:t xml:space="preserve"> членів Комісії: </w:t>
      </w:r>
      <w:proofErr w:type="spellStart"/>
      <w:r w:rsidR="00904922">
        <w:rPr>
          <w:rFonts w:ascii="Times New Roman" w:eastAsia="Times New Roman" w:hAnsi="Times New Roman" w:cs="Times New Roman"/>
          <w:sz w:val="26"/>
          <w:szCs w:val="26"/>
          <w:lang w:val="uk-UA" w:eastAsia="ru-RU"/>
        </w:rPr>
        <w:t>Омельян</w:t>
      </w:r>
      <w:proofErr w:type="spellEnd"/>
      <w:r w:rsidR="00904922">
        <w:rPr>
          <w:rFonts w:ascii="Times New Roman" w:eastAsia="Times New Roman" w:hAnsi="Times New Roman" w:cs="Times New Roman"/>
          <w:sz w:val="26"/>
          <w:szCs w:val="26"/>
          <w:lang w:val="uk-UA" w:eastAsia="ru-RU"/>
        </w:rPr>
        <w:t xml:space="preserve"> О.С., </w:t>
      </w:r>
      <w:proofErr w:type="spellStart"/>
      <w:r w:rsidRPr="00F860A5">
        <w:rPr>
          <w:rFonts w:ascii="Times New Roman" w:hAnsi="Times New Roman" w:cs="Times New Roman"/>
          <w:sz w:val="26"/>
          <w:szCs w:val="26"/>
          <w:lang w:val="uk-UA"/>
        </w:rPr>
        <w:t>Богоніс</w:t>
      </w:r>
      <w:proofErr w:type="spellEnd"/>
      <w:r w:rsidRPr="00F860A5">
        <w:rPr>
          <w:rFonts w:ascii="Times New Roman" w:hAnsi="Times New Roman" w:cs="Times New Roman"/>
          <w:sz w:val="26"/>
          <w:szCs w:val="26"/>
          <w:lang w:val="uk-UA"/>
        </w:rPr>
        <w:t xml:space="preserve"> М.Б., </w:t>
      </w:r>
      <w:proofErr w:type="spellStart"/>
      <w:r w:rsidRPr="00F860A5">
        <w:rPr>
          <w:rFonts w:ascii="Times New Roman" w:hAnsi="Times New Roman" w:cs="Times New Roman"/>
          <w:sz w:val="26"/>
          <w:szCs w:val="26"/>
          <w:lang w:val="uk-UA"/>
        </w:rPr>
        <w:t>Гацелюк</w:t>
      </w:r>
      <w:proofErr w:type="spellEnd"/>
      <w:r w:rsidRPr="00F860A5">
        <w:rPr>
          <w:rFonts w:ascii="Times New Roman" w:hAnsi="Times New Roman" w:cs="Times New Roman"/>
          <w:sz w:val="26"/>
          <w:szCs w:val="26"/>
          <w:lang w:val="uk-UA"/>
        </w:rPr>
        <w:t xml:space="preserve"> В.О., Луганський</w:t>
      </w:r>
      <w:r w:rsidR="00812A6E">
        <w:rPr>
          <w:rFonts w:ascii="Times New Roman" w:hAnsi="Times New Roman" w:cs="Times New Roman"/>
          <w:sz w:val="26"/>
          <w:szCs w:val="26"/>
          <w:lang w:val="uk-UA"/>
        </w:rPr>
        <w:t> </w:t>
      </w:r>
      <w:r w:rsidRPr="00F860A5">
        <w:rPr>
          <w:rFonts w:ascii="Times New Roman" w:hAnsi="Times New Roman" w:cs="Times New Roman"/>
          <w:sz w:val="26"/>
          <w:szCs w:val="26"/>
          <w:lang w:val="uk-UA"/>
        </w:rPr>
        <w:t>В.І., Мельник Р.І.</w:t>
      </w:r>
      <w:r w:rsidR="00904922">
        <w:rPr>
          <w:rFonts w:ascii="Times New Roman" w:hAnsi="Times New Roman" w:cs="Times New Roman"/>
          <w:sz w:val="26"/>
          <w:szCs w:val="26"/>
          <w:lang w:val="uk-UA"/>
        </w:rPr>
        <w:t>, Шевчук Г.М.</w:t>
      </w:r>
    </w:p>
    <w:p w:rsidR="005C5618" w:rsidRPr="005C5618" w:rsidRDefault="00F860A5" w:rsidP="005C5618">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bookmarkStart w:id="1" w:name="_Hlk192686731"/>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оголосити перерву </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w:t>
      </w:r>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розгляді питання про відрядження судді Бердянського міськрайонного суду Запорізької області </w:t>
      </w:r>
      <w:proofErr w:type="spellStart"/>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Кошевої</w:t>
      </w:r>
      <w:proofErr w:type="spellEnd"/>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Олени Анатоліївни</w:t>
      </w:r>
      <w:r w:rsidR="005C5618"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904922" w:rsidRPr="00904922" w:rsidRDefault="00904922" w:rsidP="00904922">
      <w:pPr>
        <w:spacing w:after="0" w:line="240" w:lineRule="auto"/>
        <w:jc w:val="both"/>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pPr>
    </w:p>
    <w:p w:rsidR="0035222B" w:rsidRDefault="00904922"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w:t>
      </w:r>
      <w:r w:rsid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кваліфікаційна комісія суддів України вирішила </w:t>
      </w:r>
      <w:bookmarkEnd w:id="0"/>
      <w:bookmarkEnd w:id="1"/>
      <w:proofErr w:type="spellStart"/>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w:t>
      </w:r>
      <w:proofErr w:type="spellStart"/>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Бериславського</w:t>
      </w:r>
      <w:proofErr w:type="spellEnd"/>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Херсонської області Волошина Романа Романовича до </w:t>
      </w:r>
      <w:proofErr w:type="spellStart"/>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Старосинявського</w:t>
      </w:r>
      <w:proofErr w:type="spellEnd"/>
      <w:r w:rsidR="00812A6E" w:rsidRPr="00812A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Хмельницької області та одночасне його відрядження до Хмельницького міськрайонного суду Хмельницької області строком на один рік.</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812A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Василівського районного суду Запорізької області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Нікандрової</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Світлани Олександрівни до Ладижинського міського суду Вінницької області та одночасне її відрядження до Вінницького міського суду Вінницької області строком на один рік.</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781E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Василівського районного суду Запорізької області Сидоренко Юлії Володимирівни до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Міжгірського</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Закарпатської області та одночасне її відрядження до Перечинського районного суду Закарпатської області строком на один рік.</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781E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не включила до переліку питань питання «</w:t>
      </w:r>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Про дострокове закінчення відрядження судді Високопільського районного суду Херсонської області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Дамчука</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Олександра Олександровича до Тульчинського районного суду Вінницької області та одночасне його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781E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не включила до переліку питань питання «</w:t>
      </w:r>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Про дострокове закінчення відрядження судді  Володарського районного суду Донецької області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Подліпенця</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Євгена Олександровича до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Новгородківського</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Кіровоградської області та одночасне його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781E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Вугледарського</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міського суду Донецької області </w:t>
      </w:r>
      <w:proofErr w:type="spellStart"/>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Дочинця</w:t>
      </w:r>
      <w:proofErr w:type="spellEnd"/>
      <w:r w:rsidRPr="00781E6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Сергія Івановича до Рахівського районного суду Закарпатської області та одночасне його відрядження до Виноградівського районного суду Закарпатської області строком на один рік.</w:t>
      </w:r>
    </w:p>
    <w:p w:rsidR="00781E6E" w:rsidRDefault="00781E6E"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w:t>
      </w:r>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lastRenderedPageBreak/>
        <w:t xml:space="preserve">Новотроїцького районного суду Херсонської області </w:t>
      </w:r>
      <w:proofErr w:type="spellStart"/>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Добрострой</w:t>
      </w:r>
      <w:proofErr w:type="spellEnd"/>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Олени Сергіївни до </w:t>
      </w:r>
      <w:proofErr w:type="spellStart"/>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Новгородківського</w:t>
      </w:r>
      <w:proofErr w:type="spellEnd"/>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Кіровоградської області та одночасне її відрядження до </w:t>
      </w:r>
      <w:proofErr w:type="spellStart"/>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Новгородківського</w:t>
      </w:r>
      <w:proofErr w:type="spellEnd"/>
      <w:r w:rsidR="00366CD3"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Кіровоградської області строком на один рік.</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366CD3" w:rsidRDefault="00366CD3"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не включила до переліку питань питання «</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Про 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366CD3" w:rsidRDefault="00366CD3"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Сєвєродонецького міського суду Луганської області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Посохова</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Івана Сергійовича до Снятинського районного суду Івано-Франківської області та одночасне його відрядження до Сторожинецького районного суду Чернівецької області строком на один рік.</w:t>
      </w:r>
    </w:p>
    <w:p w:rsidR="00720332"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366CD3" w:rsidRDefault="00366CD3" w:rsidP="00812A6E">
      <w:pPr>
        <w:pStyle w:val="a8"/>
        <w:numPr>
          <w:ilvl w:val="0"/>
          <w:numId w:val="1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Токмацького районного суду Запорізької області Андрущенка Олександра Юрійовича до Волочиського районного суду Хмельницької області та одночасне його відрядження до Тернопільського міськрайонного суду Тернопільської області строком на один рік.</w:t>
      </w:r>
    </w:p>
    <w:p w:rsidR="00720332" w:rsidRPr="00823E6B" w:rsidRDefault="00720332" w:rsidP="00720332">
      <w:pPr>
        <w:pStyle w:val="a8"/>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35222B" w:rsidRPr="00720332" w:rsidRDefault="00366CD3" w:rsidP="00366CD3">
      <w:pPr>
        <w:pStyle w:val="a8"/>
        <w:numPr>
          <w:ilvl w:val="0"/>
          <w:numId w:val="11"/>
        </w:numPr>
        <w:spacing w:after="160" w:line="259" w:lineRule="auto"/>
        <w:ind w:left="0" w:firstLine="0"/>
        <w:jc w:val="both"/>
        <w:rPr>
          <w:rFonts w:ascii="Times New Roman" w:hAnsi="Times New Roman" w:cs="Times New Roman"/>
          <w:sz w:val="26"/>
          <w:szCs w:val="26"/>
          <w:lang w:val="uk-UA"/>
        </w:rPr>
      </w:pP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відмовити у внесенні до Вищої ради правосуддя подання з рекомендацією про дострокове закінчення відрядження судді Червонозаводського районного суду міста Харкова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Теслікової</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Ірини Іванівни до Дзержинського районного суду міста Харкова.</w:t>
      </w:r>
    </w:p>
    <w:p w:rsidR="00720332" w:rsidRPr="00366CD3" w:rsidRDefault="00720332" w:rsidP="00720332">
      <w:pPr>
        <w:pStyle w:val="a8"/>
        <w:spacing w:after="160" w:line="259" w:lineRule="auto"/>
        <w:ind w:left="0"/>
        <w:jc w:val="both"/>
        <w:rPr>
          <w:rFonts w:ascii="Times New Roman" w:hAnsi="Times New Roman" w:cs="Times New Roman"/>
          <w:sz w:val="26"/>
          <w:szCs w:val="26"/>
          <w:lang w:val="uk-UA"/>
        </w:rPr>
      </w:pPr>
    </w:p>
    <w:p w:rsidR="00366CD3" w:rsidRDefault="00366CD3" w:rsidP="00366CD3">
      <w:pPr>
        <w:pStyle w:val="a8"/>
        <w:numPr>
          <w:ilvl w:val="0"/>
          <w:numId w:val="11"/>
        </w:numPr>
        <w:spacing w:after="160" w:line="259"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питання щодо внесення подання до Вищої ради правосуддя про відрядження судді Дружківського міського суду Донецької області Гонтар Алевтини Леонідівни до Личаківського районного суду міста Львова</w:t>
      </w:r>
      <w:r w:rsidR="002F597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питання щодо внесення подання до Вищої ради правосуддя про відрядження судді Біловодського районного суду Луганської області Бобрової Юлії Юріївни до Личаківського районного суду міста Львова</w:t>
      </w:r>
      <w:r w:rsidR="002F597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питання щодо внесення подання до Вищої ради правосуддя про відрядження судді Артемівського міськрайонного суду Донецької області Федорів Ольги Петрівни до Личаківського районного суду міста Львова</w:t>
      </w:r>
      <w:r w:rsidR="002F597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алишити без розгляду питання щодо внесення подання до Вищої ради правосуддя про відрядження судді Ленінського районного суду міста Кіровограда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Плохотніченка</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Леоніда Івановича до Личаківського районного суду міста Львова</w:t>
      </w:r>
      <w:r w:rsidR="002F597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roofErr w:type="spellStart"/>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нести</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відрядження до Личаківського районного суду міста Львова судді Снігурівського районного суду Миколаївської області Яворського Сергія Йосифовича строком на один рік</w:t>
      </w:r>
      <w:r w:rsidR="002F597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366CD3" w:rsidRPr="00366CD3" w:rsidRDefault="00366CD3" w:rsidP="00366CD3">
      <w:pPr>
        <w:pStyle w:val="a8"/>
        <w:spacing w:after="160" w:line="259" w:lineRule="auto"/>
        <w:ind w:left="0" w:firstLine="709"/>
        <w:jc w:val="both"/>
        <w:rPr>
          <w:rFonts w:ascii="Times New Roman" w:hAnsi="Times New Roman" w:cs="Times New Roman"/>
          <w:sz w:val="26"/>
          <w:szCs w:val="26"/>
          <w:lang w:val="uk-UA"/>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ідмовити у внесенні подання Вищій раді правосуддя про відрядження до Личаківського районного суду міста Львова судді Заліщицького районного суду </w:t>
      </w:r>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lastRenderedPageBreak/>
        <w:t xml:space="preserve">Тернопільської області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Торської</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Ірини Василівни, судді Миколаївського районного суду Львівської області Головатого Андрія Павловича, судді Золочівського районного суду Львівської області </w:t>
      </w:r>
      <w:proofErr w:type="spellStart"/>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Кіпчарського</w:t>
      </w:r>
      <w:proofErr w:type="spellEnd"/>
      <w:r w:rsidRPr="00366CD3">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Олександра Миколайовича, судді Березівського районного суду Одеської області Панчишина Андрія Юрійовича.</w:t>
      </w:r>
      <w:bookmarkStart w:id="2" w:name="_GoBack"/>
      <w:bookmarkEnd w:id="2"/>
    </w:p>
    <w:sectPr w:rsidR="00366CD3" w:rsidRPr="00366CD3"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333DD"/>
    <w:multiLevelType w:val="hybridMultilevel"/>
    <w:tmpl w:val="D6A4D82E"/>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382C0E"/>
    <w:multiLevelType w:val="hybridMultilevel"/>
    <w:tmpl w:val="8D1E1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6"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AB442D0"/>
    <w:multiLevelType w:val="hybridMultilevel"/>
    <w:tmpl w:val="31D2CD78"/>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num>
  <w:num w:numId="2">
    <w:abstractNumId w:val="5"/>
  </w:num>
  <w:num w:numId="3">
    <w:abstractNumId w:val="3"/>
  </w:num>
  <w:num w:numId="4">
    <w:abstractNumId w:val="6"/>
  </w:num>
  <w:num w:numId="5">
    <w:abstractNumId w:val="8"/>
  </w:num>
  <w:num w:numId="6">
    <w:abstractNumId w:val="14"/>
  </w:num>
  <w:num w:numId="7">
    <w:abstractNumId w:val="9"/>
  </w:num>
  <w:num w:numId="8">
    <w:abstractNumId w:val="7"/>
  </w:num>
  <w:num w:numId="9">
    <w:abstractNumId w:val="16"/>
  </w:num>
  <w:num w:numId="10">
    <w:abstractNumId w:val="1"/>
  </w:num>
  <w:num w:numId="11">
    <w:abstractNumId w:val="15"/>
  </w:num>
  <w:num w:numId="12">
    <w:abstractNumId w:val="12"/>
  </w:num>
  <w:num w:numId="13">
    <w:abstractNumId w:val="10"/>
  </w:num>
  <w:num w:numId="14">
    <w:abstractNumId w:val="2"/>
  </w:num>
  <w:num w:numId="15">
    <w:abstractNumId w:val="1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1F47"/>
    <w:rsid w:val="00012EEE"/>
    <w:rsid w:val="0001432C"/>
    <w:rsid w:val="00034AFB"/>
    <w:rsid w:val="000427EA"/>
    <w:rsid w:val="00047258"/>
    <w:rsid w:val="00047941"/>
    <w:rsid w:val="00061519"/>
    <w:rsid w:val="00062DAC"/>
    <w:rsid w:val="000721DB"/>
    <w:rsid w:val="00084894"/>
    <w:rsid w:val="0009093E"/>
    <w:rsid w:val="000B02A5"/>
    <w:rsid w:val="000B0449"/>
    <w:rsid w:val="000B385C"/>
    <w:rsid w:val="000C3A03"/>
    <w:rsid w:val="000F7E43"/>
    <w:rsid w:val="001140EC"/>
    <w:rsid w:val="00123A83"/>
    <w:rsid w:val="00126021"/>
    <w:rsid w:val="00130621"/>
    <w:rsid w:val="001322F4"/>
    <w:rsid w:val="00141530"/>
    <w:rsid w:val="00143D8E"/>
    <w:rsid w:val="0014754B"/>
    <w:rsid w:val="001563BF"/>
    <w:rsid w:val="001705D7"/>
    <w:rsid w:val="001707A3"/>
    <w:rsid w:val="00180085"/>
    <w:rsid w:val="001817E1"/>
    <w:rsid w:val="00182253"/>
    <w:rsid w:val="00195BAB"/>
    <w:rsid w:val="001C6056"/>
    <w:rsid w:val="001F328C"/>
    <w:rsid w:val="00205B66"/>
    <w:rsid w:val="00206408"/>
    <w:rsid w:val="002075B4"/>
    <w:rsid w:val="00212C7D"/>
    <w:rsid w:val="00225A35"/>
    <w:rsid w:val="0026072B"/>
    <w:rsid w:val="0026279E"/>
    <w:rsid w:val="00272379"/>
    <w:rsid w:val="00273358"/>
    <w:rsid w:val="0029467C"/>
    <w:rsid w:val="002B1C76"/>
    <w:rsid w:val="002F597B"/>
    <w:rsid w:val="00306F3B"/>
    <w:rsid w:val="00315D15"/>
    <w:rsid w:val="00337676"/>
    <w:rsid w:val="0035222B"/>
    <w:rsid w:val="00366CD3"/>
    <w:rsid w:val="003830A7"/>
    <w:rsid w:val="0038397C"/>
    <w:rsid w:val="003A0E99"/>
    <w:rsid w:val="003B6DDD"/>
    <w:rsid w:val="003C18D7"/>
    <w:rsid w:val="003D45BD"/>
    <w:rsid w:val="003D62D4"/>
    <w:rsid w:val="003E5E54"/>
    <w:rsid w:val="003E710E"/>
    <w:rsid w:val="0042791C"/>
    <w:rsid w:val="00453010"/>
    <w:rsid w:val="00471803"/>
    <w:rsid w:val="00471B9D"/>
    <w:rsid w:val="00481B17"/>
    <w:rsid w:val="00485639"/>
    <w:rsid w:val="0049157C"/>
    <w:rsid w:val="004A2190"/>
    <w:rsid w:val="004E1BA7"/>
    <w:rsid w:val="004E6DC9"/>
    <w:rsid w:val="004F4983"/>
    <w:rsid w:val="004F68EE"/>
    <w:rsid w:val="00501906"/>
    <w:rsid w:val="005035BA"/>
    <w:rsid w:val="00505C81"/>
    <w:rsid w:val="005144D1"/>
    <w:rsid w:val="00517949"/>
    <w:rsid w:val="00521201"/>
    <w:rsid w:val="00522A84"/>
    <w:rsid w:val="005259F4"/>
    <w:rsid w:val="005310AD"/>
    <w:rsid w:val="005352C9"/>
    <w:rsid w:val="00555057"/>
    <w:rsid w:val="00560FB0"/>
    <w:rsid w:val="0056344D"/>
    <w:rsid w:val="005652CB"/>
    <w:rsid w:val="00572994"/>
    <w:rsid w:val="00587EA5"/>
    <w:rsid w:val="00590217"/>
    <w:rsid w:val="005A1274"/>
    <w:rsid w:val="005A2377"/>
    <w:rsid w:val="005B1C5D"/>
    <w:rsid w:val="005C5618"/>
    <w:rsid w:val="005E17B6"/>
    <w:rsid w:val="005E294A"/>
    <w:rsid w:val="005E7221"/>
    <w:rsid w:val="005F7E9C"/>
    <w:rsid w:val="00613BDC"/>
    <w:rsid w:val="0061681C"/>
    <w:rsid w:val="006342CA"/>
    <w:rsid w:val="0063434B"/>
    <w:rsid w:val="006345C9"/>
    <w:rsid w:val="00640123"/>
    <w:rsid w:val="0064426D"/>
    <w:rsid w:val="00672D66"/>
    <w:rsid w:val="006853A8"/>
    <w:rsid w:val="0069318E"/>
    <w:rsid w:val="006A2281"/>
    <w:rsid w:val="006A5305"/>
    <w:rsid w:val="006B3A7D"/>
    <w:rsid w:val="006B3AF6"/>
    <w:rsid w:val="006B7571"/>
    <w:rsid w:val="006D0FE4"/>
    <w:rsid w:val="006D4C0F"/>
    <w:rsid w:val="006E0311"/>
    <w:rsid w:val="00702843"/>
    <w:rsid w:val="007169E5"/>
    <w:rsid w:val="007170EC"/>
    <w:rsid w:val="00720332"/>
    <w:rsid w:val="00723A3D"/>
    <w:rsid w:val="00727654"/>
    <w:rsid w:val="00730429"/>
    <w:rsid w:val="00740B80"/>
    <w:rsid w:val="0074385E"/>
    <w:rsid w:val="00746D02"/>
    <w:rsid w:val="00747F4F"/>
    <w:rsid w:val="00753BE1"/>
    <w:rsid w:val="00754608"/>
    <w:rsid w:val="007666AC"/>
    <w:rsid w:val="00781E6E"/>
    <w:rsid w:val="00784477"/>
    <w:rsid w:val="00794835"/>
    <w:rsid w:val="007A744F"/>
    <w:rsid w:val="007B4A95"/>
    <w:rsid w:val="007C66F9"/>
    <w:rsid w:val="007C77B5"/>
    <w:rsid w:val="007D1397"/>
    <w:rsid w:val="00812889"/>
    <w:rsid w:val="00812A6E"/>
    <w:rsid w:val="00823E6B"/>
    <w:rsid w:val="00850754"/>
    <w:rsid w:val="00871704"/>
    <w:rsid w:val="0087227D"/>
    <w:rsid w:val="00874D65"/>
    <w:rsid w:val="00875405"/>
    <w:rsid w:val="0088002D"/>
    <w:rsid w:val="00883379"/>
    <w:rsid w:val="008A0001"/>
    <w:rsid w:val="008D4881"/>
    <w:rsid w:val="008E3EA4"/>
    <w:rsid w:val="008F16BA"/>
    <w:rsid w:val="00904922"/>
    <w:rsid w:val="00913681"/>
    <w:rsid w:val="009155E8"/>
    <w:rsid w:val="00915667"/>
    <w:rsid w:val="00923C1C"/>
    <w:rsid w:val="00957368"/>
    <w:rsid w:val="00957AF8"/>
    <w:rsid w:val="0097221E"/>
    <w:rsid w:val="009744CD"/>
    <w:rsid w:val="0098327F"/>
    <w:rsid w:val="0099756C"/>
    <w:rsid w:val="009A2488"/>
    <w:rsid w:val="009B2AFC"/>
    <w:rsid w:val="009D0DB8"/>
    <w:rsid w:val="009D1D46"/>
    <w:rsid w:val="009F109F"/>
    <w:rsid w:val="00A22FDA"/>
    <w:rsid w:val="00A41765"/>
    <w:rsid w:val="00A42D30"/>
    <w:rsid w:val="00A44EE5"/>
    <w:rsid w:val="00A53674"/>
    <w:rsid w:val="00A75919"/>
    <w:rsid w:val="00AA5C1F"/>
    <w:rsid w:val="00AB1455"/>
    <w:rsid w:val="00AD411E"/>
    <w:rsid w:val="00AE762C"/>
    <w:rsid w:val="00B03968"/>
    <w:rsid w:val="00B16944"/>
    <w:rsid w:val="00B26415"/>
    <w:rsid w:val="00B339EF"/>
    <w:rsid w:val="00B33BE9"/>
    <w:rsid w:val="00B402D3"/>
    <w:rsid w:val="00B439F2"/>
    <w:rsid w:val="00B4507F"/>
    <w:rsid w:val="00B50D54"/>
    <w:rsid w:val="00B520FF"/>
    <w:rsid w:val="00B530E0"/>
    <w:rsid w:val="00B60A7D"/>
    <w:rsid w:val="00B60CB0"/>
    <w:rsid w:val="00BA63FA"/>
    <w:rsid w:val="00BB2AD2"/>
    <w:rsid w:val="00BC5A4A"/>
    <w:rsid w:val="00BD1983"/>
    <w:rsid w:val="00BF0FF4"/>
    <w:rsid w:val="00BF39DB"/>
    <w:rsid w:val="00C021DD"/>
    <w:rsid w:val="00C15CE6"/>
    <w:rsid w:val="00C26D90"/>
    <w:rsid w:val="00C46C5E"/>
    <w:rsid w:val="00C55A32"/>
    <w:rsid w:val="00C60113"/>
    <w:rsid w:val="00C80A86"/>
    <w:rsid w:val="00C87964"/>
    <w:rsid w:val="00C9034E"/>
    <w:rsid w:val="00C96B05"/>
    <w:rsid w:val="00CB05C2"/>
    <w:rsid w:val="00CB254C"/>
    <w:rsid w:val="00CC06FC"/>
    <w:rsid w:val="00CE2B4A"/>
    <w:rsid w:val="00CE7F1E"/>
    <w:rsid w:val="00CF0377"/>
    <w:rsid w:val="00D077BE"/>
    <w:rsid w:val="00D26931"/>
    <w:rsid w:val="00D46367"/>
    <w:rsid w:val="00D51E6F"/>
    <w:rsid w:val="00D61178"/>
    <w:rsid w:val="00D67D0D"/>
    <w:rsid w:val="00D74863"/>
    <w:rsid w:val="00D851DE"/>
    <w:rsid w:val="00D85D2D"/>
    <w:rsid w:val="00DA114C"/>
    <w:rsid w:val="00DA794B"/>
    <w:rsid w:val="00DC0437"/>
    <w:rsid w:val="00DC0475"/>
    <w:rsid w:val="00DC7D91"/>
    <w:rsid w:val="00DD09CC"/>
    <w:rsid w:val="00DD4281"/>
    <w:rsid w:val="00DF4A59"/>
    <w:rsid w:val="00E0249F"/>
    <w:rsid w:val="00E118AB"/>
    <w:rsid w:val="00E2243D"/>
    <w:rsid w:val="00E26A8B"/>
    <w:rsid w:val="00E31502"/>
    <w:rsid w:val="00E37111"/>
    <w:rsid w:val="00E4132A"/>
    <w:rsid w:val="00E41464"/>
    <w:rsid w:val="00E50DDE"/>
    <w:rsid w:val="00E62A5B"/>
    <w:rsid w:val="00E722E9"/>
    <w:rsid w:val="00E973C8"/>
    <w:rsid w:val="00EA1A47"/>
    <w:rsid w:val="00EA63A5"/>
    <w:rsid w:val="00EB22E9"/>
    <w:rsid w:val="00EB4DE5"/>
    <w:rsid w:val="00ED0A40"/>
    <w:rsid w:val="00EE1D95"/>
    <w:rsid w:val="00EE32E2"/>
    <w:rsid w:val="00EE6001"/>
    <w:rsid w:val="00F02C77"/>
    <w:rsid w:val="00F20710"/>
    <w:rsid w:val="00F36E18"/>
    <w:rsid w:val="00F43EF7"/>
    <w:rsid w:val="00F722BA"/>
    <w:rsid w:val="00F80EC0"/>
    <w:rsid w:val="00F860A5"/>
    <w:rsid w:val="00F9586E"/>
    <w:rsid w:val="00FA1D0B"/>
    <w:rsid w:val="00FB0EC5"/>
    <w:rsid w:val="00FC6304"/>
    <w:rsid w:val="00FE7858"/>
    <w:rsid w:val="00FF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ED8D"/>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semiHidden/>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ADAD7-6F52-451D-A8E2-E15530DE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3830</Words>
  <Characters>2184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Бойко Вікторія Миколаївна</cp:lastModifiedBy>
  <cp:revision>17</cp:revision>
  <cp:lastPrinted>2025-04-17T12:40:00Z</cp:lastPrinted>
  <dcterms:created xsi:type="dcterms:W3CDTF">2025-04-10T11:48:00Z</dcterms:created>
  <dcterms:modified xsi:type="dcterms:W3CDTF">2025-04-17T12:51:00Z</dcterms:modified>
</cp:coreProperties>
</file>