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CF1" w:rsidRPr="00396CA8" w:rsidRDefault="00D10CF1" w:rsidP="00D10CF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396CA8">
        <w:rPr>
          <w:noProof/>
          <w:sz w:val="26"/>
          <w:szCs w:val="26"/>
          <w:bdr w:val="none" w:sz="0" w:space="0" w:color="auto" w:frame="1"/>
        </w:rPr>
        <w:drawing>
          <wp:inline distT="0" distB="0" distL="0" distR="0" wp14:anchorId="30DFED9E" wp14:editId="19AB9EF7">
            <wp:extent cx="542925" cy="714375"/>
            <wp:effectExtent l="0" t="0" r="9525" b="9525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F1" w:rsidRPr="00396CA8" w:rsidRDefault="00D10CF1" w:rsidP="00D10CF1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396CA8">
        <w:rPr>
          <w:sz w:val="36"/>
          <w:szCs w:val="36"/>
        </w:rPr>
        <w:t>ВИЩА КВАЛІФІКАЦІЙНА КОМІСІЯ СУДДІВ УКРАЇНИ</w:t>
      </w:r>
    </w:p>
    <w:p w:rsidR="00D10CF1" w:rsidRPr="00396CA8" w:rsidRDefault="00D10CF1" w:rsidP="00D10CF1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D10CF1" w:rsidRPr="00396CA8" w:rsidRDefault="00D10CF1" w:rsidP="00D10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CF1" w:rsidRPr="00396CA8" w:rsidRDefault="001004D2" w:rsidP="00D10CF1">
      <w:pPr>
        <w:pStyle w:val="a3"/>
        <w:spacing w:before="0" w:beforeAutospacing="0" w:after="0" w:afterAutospacing="0"/>
        <w:rPr>
          <w:sz w:val="26"/>
          <w:szCs w:val="26"/>
        </w:rPr>
      </w:pPr>
      <w:r w:rsidRPr="00396CA8">
        <w:rPr>
          <w:sz w:val="26"/>
          <w:szCs w:val="26"/>
        </w:rPr>
        <w:t xml:space="preserve">11 вересня </w:t>
      </w:r>
      <w:r w:rsidR="00D10CF1" w:rsidRPr="00396CA8">
        <w:rPr>
          <w:sz w:val="26"/>
          <w:szCs w:val="26"/>
        </w:rPr>
        <w:t xml:space="preserve">2024 року </w:t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rStyle w:val="apple-tab-span"/>
          <w:sz w:val="26"/>
          <w:szCs w:val="26"/>
        </w:rPr>
        <w:tab/>
      </w:r>
      <w:r w:rsidR="00D10CF1" w:rsidRPr="00396CA8">
        <w:rPr>
          <w:sz w:val="26"/>
          <w:szCs w:val="26"/>
        </w:rPr>
        <w:tab/>
        <w:t xml:space="preserve">     м. Київ</w:t>
      </w:r>
    </w:p>
    <w:p w:rsidR="00D10CF1" w:rsidRPr="00396CA8" w:rsidRDefault="00D10CF1" w:rsidP="00D10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CF1" w:rsidRPr="00396CA8" w:rsidRDefault="00D10CF1" w:rsidP="00D10CF1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396CA8">
        <w:rPr>
          <w:sz w:val="26"/>
          <w:szCs w:val="26"/>
        </w:rPr>
        <w:t xml:space="preserve">Р І Ш Е Н </w:t>
      </w:r>
      <w:proofErr w:type="spellStart"/>
      <w:r w:rsidRPr="00396CA8">
        <w:rPr>
          <w:sz w:val="26"/>
          <w:szCs w:val="26"/>
        </w:rPr>
        <w:t>Н</w:t>
      </w:r>
      <w:proofErr w:type="spellEnd"/>
      <w:r w:rsidRPr="00396CA8">
        <w:rPr>
          <w:sz w:val="26"/>
          <w:szCs w:val="26"/>
        </w:rPr>
        <w:t xml:space="preserve"> Я </w:t>
      </w:r>
      <w:r w:rsidR="003C4152" w:rsidRPr="00396CA8">
        <w:rPr>
          <w:sz w:val="26"/>
          <w:szCs w:val="26"/>
        </w:rPr>
        <w:t xml:space="preserve"> </w:t>
      </w:r>
      <w:r w:rsidRPr="00396CA8">
        <w:rPr>
          <w:sz w:val="26"/>
          <w:szCs w:val="26"/>
          <w:u w:val="single"/>
        </w:rPr>
        <w:t xml:space="preserve">№ </w:t>
      </w:r>
      <w:r w:rsidR="003C4152" w:rsidRPr="00396CA8">
        <w:rPr>
          <w:sz w:val="26"/>
          <w:szCs w:val="26"/>
          <w:u w:val="single"/>
        </w:rPr>
        <w:t>96/вс-24</w:t>
      </w:r>
    </w:p>
    <w:p w:rsidR="00D10CF1" w:rsidRPr="00396CA8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D10CF1" w:rsidRPr="00396CA8" w:rsidRDefault="00D10CF1" w:rsidP="00D10CF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Вища кваліфікаційна комісія суддів України у </w:t>
      </w:r>
      <w:r w:rsidR="007322CE" w:rsidRPr="00396CA8">
        <w:rPr>
          <w:sz w:val="26"/>
          <w:szCs w:val="26"/>
        </w:rPr>
        <w:t>пленарному складі</w:t>
      </w:r>
      <w:r w:rsidRPr="00396CA8">
        <w:rPr>
          <w:sz w:val="26"/>
          <w:szCs w:val="26"/>
        </w:rPr>
        <w:t>:</w:t>
      </w:r>
    </w:p>
    <w:p w:rsidR="00D10CF1" w:rsidRPr="00396CA8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322CE" w:rsidRPr="00396CA8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Головуючого – </w:t>
      </w:r>
      <w:r w:rsidR="001004D2" w:rsidRPr="00396CA8">
        <w:rPr>
          <w:sz w:val="26"/>
          <w:szCs w:val="26"/>
        </w:rPr>
        <w:t>Андрія ПАСІЧНИКА</w:t>
      </w:r>
      <w:r w:rsidRPr="00396CA8">
        <w:rPr>
          <w:sz w:val="26"/>
          <w:szCs w:val="26"/>
        </w:rPr>
        <w:t>,</w:t>
      </w:r>
    </w:p>
    <w:p w:rsidR="007322CE" w:rsidRPr="00396CA8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членів Комісії: Михайла БОГОНОСА, Віталія ГАЦЕЛЮКА, Ярослава ДУХА, Романа КИДИСЮКА, Надії КОБЕЦЬКОЇ, Володимира ЛУГАНСЬКОГО, Руслана МЕЛЬНИКА (доповідач),</w:t>
      </w:r>
      <w:r w:rsidR="00236C52" w:rsidRPr="00396CA8">
        <w:rPr>
          <w:sz w:val="26"/>
          <w:szCs w:val="26"/>
        </w:rPr>
        <w:t xml:space="preserve"> Олексія ОМЕЛЬЯНА,</w:t>
      </w:r>
      <w:r w:rsidR="001004D2" w:rsidRPr="00396CA8">
        <w:rPr>
          <w:sz w:val="26"/>
          <w:szCs w:val="26"/>
        </w:rPr>
        <w:t xml:space="preserve"> Руслана СИДОРОВИЧА, Романа САБОДАША,</w:t>
      </w:r>
      <w:r w:rsidRPr="00396CA8">
        <w:rPr>
          <w:sz w:val="26"/>
          <w:szCs w:val="26"/>
        </w:rPr>
        <w:t xml:space="preserve"> Галини ШЕВЧУК,</w:t>
      </w:r>
    </w:p>
    <w:p w:rsidR="00D10CF1" w:rsidRPr="00396CA8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розглянувши питання про перегляд рішення Вищої кваліфікаційної комісії суддів України від 14 травня 20</w:t>
      </w:r>
      <w:r w:rsidR="001004D2" w:rsidRPr="00396CA8">
        <w:rPr>
          <w:sz w:val="26"/>
          <w:szCs w:val="26"/>
        </w:rPr>
        <w:t>24 року № 58</w:t>
      </w:r>
      <w:r w:rsidRPr="00396CA8">
        <w:rPr>
          <w:sz w:val="26"/>
          <w:szCs w:val="26"/>
        </w:rPr>
        <w:t xml:space="preserve">/вс-24 про відмову </w:t>
      </w:r>
      <w:r w:rsidR="001004D2" w:rsidRPr="00396CA8">
        <w:rPr>
          <w:sz w:val="26"/>
          <w:szCs w:val="26"/>
        </w:rPr>
        <w:t>Десятнику Станіславу Миколайовичу</w:t>
      </w:r>
      <w:r w:rsidRPr="00396CA8">
        <w:rPr>
          <w:sz w:val="26"/>
          <w:szCs w:val="26"/>
        </w:rPr>
        <w:t xml:space="preserve"> в допуску </w:t>
      </w:r>
      <w:r w:rsidR="00D10CF1" w:rsidRPr="00396CA8">
        <w:rPr>
          <w:sz w:val="26"/>
          <w:szCs w:val="26"/>
        </w:rPr>
        <w:t xml:space="preserve">до проходження кваліфікаційного оцінювання та участі в конкурсі на зайняття вакантних посад суддів </w:t>
      </w:r>
      <w:r w:rsidR="00D10CF1" w:rsidRPr="00396CA8">
        <w:rPr>
          <w:sz w:val="26"/>
          <w:szCs w:val="26"/>
          <w:shd w:val="clear" w:color="auto" w:fill="FFFFFF"/>
        </w:rPr>
        <w:t>Вищого антикорупційного суду, оголошеному рішенням Вищої кваліфікаційної комісії суддів України від 23 листопада 2023 року № 145/зп-23</w:t>
      </w:r>
      <w:r w:rsidR="00D10CF1" w:rsidRPr="00396CA8">
        <w:rPr>
          <w:sz w:val="26"/>
          <w:szCs w:val="26"/>
        </w:rPr>
        <w:t>,</w:t>
      </w:r>
    </w:p>
    <w:p w:rsidR="007405C4" w:rsidRPr="00396CA8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:rsidR="007405C4" w:rsidRPr="00396CA8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322CE" w:rsidRPr="00396CA8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Рішенням Вищої кваліфікаційної комісії суддів України від 23 листопада 2023</w:t>
      </w:r>
      <w:r w:rsidR="007A4936" w:rsidRPr="00396CA8">
        <w:rPr>
          <w:sz w:val="26"/>
          <w:szCs w:val="26"/>
        </w:rPr>
        <w:t> </w:t>
      </w:r>
      <w:r w:rsidRPr="00396CA8">
        <w:rPr>
          <w:sz w:val="26"/>
          <w:szCs w:val="26"/>
        </w:rPr>
        <w:t>року № 145/зп-23 оголошено конкурс на зайняття 25 вакантних посад суддів Вищого антикорупційного суду, з яких до: Вищого антикорупційного суду як суду першої інстанції – 15 посад суддів; Апеляційної палати Вищого антикорупційного суду – 10 посад суддів (далі – Конкурс).</w:t>
      </w:r>
    </w:p>
    <w:p w:rsidR="00F12ECB" w:rsidRPr="00396CA8" w:rsidRDefault="007322CE" w:rsidP="00F12EC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З</w:t>
      </w:r>
      <w:r w:rsidR="00947B76" w:rsidRPr="00396CA8">
        <w:rPr>
          <w:sz w:val="26"/>
          <w:szCs w:val="26"/>
        </w:rPr>
        <w:t>аяву про участь у Конкурсі пода</w:t>
      </w:r>
      <w:r w:rsidR="00576B5A" w:rsidRPr="00396CA8">
        <w:rPr>
          <w:sz w:val="26"/>
          <w:szCs w:val="26"/>
        </w:rPr>
        <w:t>в</w:t>
      </w:r>
      <w:r w:rsidR="00947B76" w:rsidRPr="00396CA8">
        <w:rPr>
          <w:sz w:val="26"/>
          <w:szCs w:val="26"/>
        </w:rPr>
        <w:t xml:space="preserve"> </w:t>
      </w:r>
      <w:r w:rsidR="00576B5A" w:rsidRPr="00396CA8">
        <w:rPr>
          <w:sz w:val="26"/>
          <w:szCs w:val="26"/>
        </w:rPr>
        <w:t>Десятник Станіслав Миколайович</w:t>
      </w:r>
      <w:r w:rsidRPr="00396CA8">
        <w:rPr>
          <w:sz w:val="26"/>
          <w:szCs w:val="26"/>
        </w:rPr>
        <w:t>.</w:t>
      </w:r>
    </w:p>
    <w:p w:rsidR="006F758A" w:rsidRPr="00396CA8" w:rsidRDefault="007322CE" w:rsidP="00F12EC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Рішенням Вищої кваліфікаційної комісії суддів Укра</w:t>
      </w:r>
      <w:r w:rsidR="00576B5A" w:rsidRPr="00396CA8">
        <w:rPr>
          <w:sz w:val="26"/>
          <w:szCs w:val="26"/>
        </w:rPr>
        <w:t>їни від 14 травня 2024 року № 5</w:t>
      </w:r>
      <w:r w:rsidR="00576B5A" w:rsidRPr="00396CA8">
        <w:rPr>
          <w:sz w:val="26"/>
          <w:szCs w:val="26"/>
          <w:lang w:val="en-US"/>
        </w:rPr>
        <w:t>8</w:t>
      </w:r>
      <w:r w:rsidRPr="00396CA8">
        <w:rPr>
          <w:sz w:val="26"/>
          <w:szCs w:val="26"/>
        </w:rPr>
        <w:t xml:space="preserve">/вс-24 відмовлено </w:t>
      </w:r>
      <w:r w:rsidR="00576B5A" w:rsidRPr="00396CA8">
        <w:rPr>
          <w:sz w:val="26"/>
          <w:szCs w:val="26"/>
        </w:rPr>
        <w:t>Десятнику С.М.</w:t>
      </w:r>
      <w:r w:rsidRPr="00396CA8">
        <w:rPr>
          <w:sz w:val="26"/>
          <w:szCs w:val="26"/>
        </w:rPr>
        <w:t xml:space="preserve"> в допуску до проходження кваліфікаційного оцінювання та участі в конкурсі на зайняття вакантних посад суддів Вищого ан</w:t>
      </w:r>
      <w:r w:rsidR="00F06E51" w:rsidRPr="00396CA8">
        <w:rPr>
          <w:sz w:val="26"/>
          <w:szCs w:val="26"/>
        </w:rPr>
        <w:t>тикорупційного суду, оголошеного</w:t>
      </w:r>
      <w:r w:rsidRPr="00396CA8">
        <w:rPr>
          <w:sz w:val="26"/>
          <w:szCs w:val="26"/>
        </w:rPr>
        <w:t xml:space="preserve"> рішенням Вищої кваліфікаційної комісії суддів України від 23 </w:t>
      </w:r>
      <w:r w:rsidR="007979DC" w:rsidRPr="00396CA8">
        <w:rPr>
          <w:sz w:val="26"/>
          <w:szCs w:val="26"/>
        </w:rPr>
        <w:t>листопада 2023 року № 145/зп-23. Рішення мотивовано тим, що</w:t>
      </w:r>
      <w:r w:rsidRPr="00396CA8">
        <w:rPr>
          <w:sz w:val="26"/>
          <w:szCs w:val="26"/>
        </w:rPr>
        <w:t xml:space="preserve"> </w:t>
      </w:r>
      <w:r w:rsidR="006F758A" w:rsidRPr="00396CA8">
        <w:rPr>
          <w:sz w:val="26"/>
          <w:szCs w:val="26"/>
        </w:rPr>
        <w:t xml:space="preserve">Десятником С.М. </w:t>
      </w:r>
      <w:r w:rsidR="006F758A" w:rsidRPr="00396CA8">
        <w:rPr>
          <w:sz w:val="26"/>
          <w:szCs w:val="26"/>
          <w:shd w:val="clear" w:color="auto" w:fill="FFFFFF"/>
        </w:rPr>
        <w:t>у визначений Комісією строк не подано декларації доброчесност</w:t>
      </w:r>
      <w:r w:rsidR="00236C52" w:rsidRPr="00396CA8">
        <w:rPr>
          <w:sz w:val="26"/>
          <w:szCs w:val="26"/>
          <w:shd w:val="clear" w:color="auto" w:fill="FFFFFF"/>
        </w:rPr>
        <w:t xml:space="preserve">і кандидата на посаду судді за </w:t>
      </w:r>
      <w:r w:rsidR="006F758A" w:rsidRPr="00396CA8">
        <w:rPr>
          <w:sz w:val="26"/>
          <w:szCs w:val="26"/>
          <w:shd w:val="clear" w:color="auto" w:fill="FFFFFF"/>
        </w:rPr>
        <w:t xml:space="preserve">весь період життя та декларації родинних </w:t>
      </w:r>
      <w:proofErr w:type="spellStart"/>
      <w:r w:rsidR="006F758A" w:rsidRPr="00396CA8">
        <w:rPr>
          <w:sz w:val="26"/>
          <w:szCs w:val="26"/>
          <w:shd w:val="clear" w:color="auto" w:fill="FFFFFF"/>
        </w:rPr>
        <w:t>зв’язків</w:t>
      </w:r>
      <w:proofErr w:type="spellEnd"/>
      <w:r w:rsidR="006F758A" w:rsidRPr="00396CA8">
        <w:rPr>
          <w:sz w:val="26"/>
          <w:szCs w:val="26"/>
          <w:shd w:val="clear" w:color="auto" w:fill="FFFFFF"/>
        </w:rPr>
        <w:t xml:space="preserve"> ка</w:t>
      </w:r>
      <w:r w:rsidR="00236C52" w:rsidRPr="00396CA8">
        <w:rPr>
          <w:sz w:val="26"/>
          <w:szCs w:val="26"/>
          <w:shd w:val="clear" w:color="auto" w:fill="FFFFFF"/>
        </w:rPr>
        <w:t>ндидата на посаду судді за 2019–</w:t>
      </w:r>
      <w:r w:rsidR="006F758A" w:rsidRPr="00396CA8">
        <w:rPr>
          <w:sz w:val="26"/>
          <w:szCs w:val="26"/>
          <w:shd w:val="clear" w:color="auto" w:fill="FFFFFF"/>
        </w:rPr>
        <w:t>2023 роки, встановлено відсутність у кандидата семирічного стажу адвокатської діяльності. Також Десятником С.М. не подано заяви про відсутність обставин, зазначених у частині четвертій статті 7 Закону України «Про Вищий антикорупційний суд»</w:t>
      </w:r>
      <w:r w:rsidR="00236C52" w:rsidRPr="00396CA8">
        <w:rPr>
          <w:sz w:val="26"/>
          <w:szCs w:val="26"/>
          <w:shd w:val="clear" w:color="auto" w:fill="FFFFFF"/>
        </w:rPr>
        <w:t>,</w:t>
      </w:r>
      <w:r w:rsidR="006F758A" w:rsidRPr="00396CA8">
        <w:rPr>
          <w:sz w:val="26"/>
          <w:szCs w:val="26"/>
          <w:shd w:val="clear" w:color="auto" w:fill="FFFFFF"/>
        </w:rPr>
        <w:t xml:space="preserve"> та с</w:t>
      </w:r>
      <w:r w:rsidR="006F758A" w:rsidRPr="00396CA8">
        <w:rPr>
          <w:sz w:val="26"/>
          <w:szCs w:val="26"/>
        </w:rPr>
        <w:t>таном на день розгляду питання допуску до проходження кваліфіка</w:t>
      </w:r>
      <w:r w:rsidR="00236C52" w:rsidRPr="00396CA8">
        <w:rPr>
          <w:sz w:val="26"/>
          <w:szCs w:val="26"/>
        </w:rPr>
        <w:t>ційного оцінювання та участі в К</w:t>
      </w:r>
      <w:r w:rsidR="006F758A" w:rsidRPr="00396CA8">
        <w:rPr>
          <w:sz w:val="26"/>
          <w:szCs w:val="26"/>
        </w:rPr>
        <w:t>онкурсі не сплив десятирічний термін припинення ним служби в органах прокуратури.</w:t>
      </w:r>
    </w:p>
    <w:p w:rsidR="00947B76" w:rsidRPr="00396CA8" w:rsidRDefault="007322CE" w:rsidP="008634D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lastRenderedPageBreak/>
        <w:t xml:space="preserve">Від кандидата на посаду судді Вищого антикорупційного суду </w:t>
      </w:r>
      <w:r w:rsidR="00F12ECB" w:rsidRPr="00396CA8">
        <w:rPr>
          <w:sz w:val="26"/>
          <w:szCs w:val="26"/>
        </w:rPr>
        <w:t>Д</w:t>
      </w:r>
      <w:r w:rsidR="006F758A" w:rsidRPr="00396CA8">
        <w:rPr>
          <w:sz w:val="26"/>
          <w:szCs w:val="26"/>
        </w:rPr>
        <w:t>есятника С.М.</w:t>
      </w:r>
      <w:r w:rsidR="007A4936" w:rsidRPr="00396CA8">
        <w:rPr>
          <w:sz w:val="26"/>
          <w:szCs w:val="26"/>
        </w:rPr>
        <w:t xml:space="preserve"> </w:t>
      </w:r>
      <w:r w:rsidR="006F758A" w:rsidRPr="00396CA8">
        <w:rPr>
          <w:sz w:val="26"/>
          <w:szCs w:val="26"/>
        </w:rPr>
        <w:t xml:space="preserve">16 серпня </w:t>
      </w:r>
      <w:r w:rsidRPr="00396CA8">
        <w:rPr>
          <w:sz w:val="26"/>
          <w:szCs w:val="26"/>
        </w:rPr>
        <w:t>2024 року надій</w:t>
      </w:r>
      <w:r w:rsidR="00947B76" w:rsidRPr="00396CA8">
        <w:rPr>
          <w:sz w:val="26"/>
          <w:szCs w:val="26"/>
        </w:rPr>
        <w:t>шла до Комісії заява, в якій в</w:t>
      </w:r>
      <w:r w:rsidR="006F758A" w:rsidRPr="00396CA8">
        <w:rPr>
          <w:sz w:val="26"/>
          <w:szCs w:val="26"/>
        </w:rPr>
        <w:t>ін</w:t>
      </w:r>
      <w:r w:rsidR="00F12ECB" w:rsidRPr="00396CA8">
        <w:rPr>
          <w:sz w:val="26"/>
          <w:szCs w:val="26"/>
        </w:rPr>
        <w:t xml:space="preserve"> просив</w:t>
      </w:r>
      <w:r w:rsidRPr="00396CA8">
        <w:rPr>
          <w:sz w:val="26"/>
          <w:szCs w:val="26"/>
        </w:rPr>
        <w:t xml:space="preserve"> переглянути ріше</w:t>
      </w:r>
      <w:r w:rsidR="006F758A" w:rsidRPr="00396CA8">
        <w:rPr>
          <w:sz w:val="26"/>
          <w:szCs w:val="26"/>
        </w:rPr>
        <w:t xml:space="preserve">ння </w:t>
      </w:r>
      <w:r w:rsidR="00236C52" w:rsidRPr="00396CA8">
        <w:rPr>
          <w:sz w:val="26"/>
          <w:szCs w:val="26"/>
        </w:rPr>
        <w:t xml:space="preserve">Комісії </w:t>
      </w:r>
      <w:r w:rsidR="006F758A" w:rsidRPr="00396CA8">
        <w:rPr>
          <w:sz w:val="26"/>
          <w:szCs w:val="26"/>
        </w:rPr>
        <w:t>від 14 травня 2024 року № 58</w:t>
      </w:r>
      <w:r w:rsidR="00507A2A" w:rsidRPr="00396CA8">
        <w:rPr>
          <w:sz w:val="26"/>
          <w:szCs w:val="26"/>
        </w:rPr>
        <w:t xml:space="preserve">/вс-24 та допустити </w:t>
      </w:r>
      <w:r w:rsidR="00F12ECB" w:rsidRPr="00396CA8">
        <w:rPr>
          <w:sz w:val="26"/>
          <w:szCs w:val="26"/>
        </w:rPr>
        <w:t>його</w:t>
      </w:r>
      <w:r w:rsidRPr="00396CA8">
        <w:rPr>
          <w:sz w:val="26"/>
          <w:szCs w:val="26"/>
        </w:rPr>
        <w:t xml:space="preserve"> до участі в Конкурсі та проведе</w:t>
      </w:r>
      <w:r w:rsidR="00507A2A" w:rsidRPr="00396CA8">
        <w:rPr>
          <w:sz w:val="26"/>
          <w:szCs w:val="26"/>
        </w:rPr>
        <w:t>ння кваліфікаційного</w:t>
      </w:r>
      <w:r w:rsidR="006F758A" w:rsidRPr="00396CA8">
        <w:rPr>
          <w:sz w:val="26"/>
          <w:szCs w:val="26"/>
        </w:rPr>
        <w:t xml:space="preserve"> оцінювання.</w:t>
      </w:r>
    </w:p>
    <w:p w:rsidR="006F758A" w:rsidRPr="00396CA8" w:rsidRDefault="006F758A" w:rsidP="008634D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На </w:t>
      </w:r>
      <w:r w:rsidR="00626821" w:rsidRPr="00396CA8">
        <w:rPr>
          <w:sz w:val="26"/>
          <w:szCs w:val="26"/>
        </w:rPr>
        <w:t>обґрунтування</w:t>
      </w:r>
      <w:r w:rsidRPr="00396CA8">
        <w:rPr>
          <w:sz w:val="26"/>
          <w:szCs w:val="26"/>
        </w:rPr>
        <w:t xml:space="preserve"> заяви </w:t>
      </w:r>
      <w:r w:rsidR="00626821" w:rsidRPr="00396CA8">
        <w:rPr>
          <w:sz w:val="26"/>
          <w:szCs w:val="26"/>
        </w:rPr>
        <w:t>зазначив, щ</w:t>
      </w:r>
      <w:r w:rsidR="00236C52" w:rsidRPr="00396CA8">
        <w:rPr>
          <w:sz w:val="26"/>
          <w:szCs w:val="26"/>
        </w:rPr>
        <w:t>о виконав всі вимоги щодо подання</w:t>
      </w:r>
      <w:r w:rsidR="00626821" w:rsidRPr="00396CA8">
        <w:rPr>
          <w:sz w:val="26"/>
          <w:szCs w:val="26"/>
        </w:rPr>
        <w:t xml:space="preserve"> документів та відповідає вимогам </w:t>
      </w:r>
      <w:r w:rsidR="00236C52" w:rsidRPr="00396CA8">
        <w:rPr>
          <w:sz w:val="26"/>
          <w:szCs w:val="26"/>
        </w:rPr>
        <w:t>стосовно</w:t>
      </w:r>
      <w:r w:rsidR="00626821" w:rsidRPr="00396CA8">
        <w:rPr>
          <w:sz w:val="26"/>
          <w:szCs w:val="26"/>
        </w:rPr>
        <w:t xml:space="preserve"> посади судді.</w:t>
      </w:r>
    </w:p>
    <w:p w:rsidR="0055114F" w:rsidRPr="00396CA8" w:rsidRDefault="0055114F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  <w:shd w:val="clear" w:color="auto" w:fill="FFFFFF"/>
        </w:rPr>
        <w:t>Згідно з частиною п’ятою статті 92 Закону України «Про судоустрій і статус суддів» (далі – Закон)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A12976" w:rsidRPr="00396CA8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Абзацом другим частини четвертої статті 101 Закону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A12976" w:rsidRPr="00396CA8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Відповідно до пункту 58.15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7A4936" w:rsidRPr="00396CA8">
        <w:rPr>
          <w:sz w:val="26"/>
          <w:szCs w:val="26"/>
        </w:rPr>
        <w:t> </w:t>
      </w:r>
      <w:r w:rsidRPr="00396CA8">
        <w:rPr>
          <w:sz w:val="26"/>
          <w:szCs w:val="26"/>
        </w:rPr>
        <w:t>13</w:t>
      </w:r>
      <w:r w:rsidR="007A4936" w:rsidRPr="00396CA8">
        <w:rPr>
          <w:sz w:val="26"/>
          <w:szCs w:val="26"/>
        </w:rPr>
        <w:t> </w:t>
      </w:r>
      <w:r w:rsidRPr="00396CA8">
        <w:rPr>
          <w:sz w:val="26"/>
          <w:szCs w:val="26"/>
        </w:rPr>
        <w:t>жовтня 2016 року № 81/зп-16 (у редакції рішення Вищої кваліфікаційної комісії суддів України від 19 жовтня 2023 року № 119/зп-23 зі змінами), Комісія у пленарному складі переглядає рішення, прийняте палатою чи колегією, щодо допуску до конкурсу або добору.</w:t>
      </w:r>
    </w:p>
    <w:p w:rsidR="006F671F" w:rsidRPr="00396CA8" w:rsidRDefault="006F671F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  <w:shd w:val="clear" w:color="auto" w:fill="FFFFFF"/>
        </w:rPr>
        <w:t>Десятник</w:t>
      </w:r>
      <w:r w:rsidR="00236C52" w:rsidRPr="00396CA8">
        <w:rPr>
          <w:sz w:val="26"/>
          <w:szCs w:val="26"/>
          <w:shd w:val="clear" w:color="auto" w:fill="FFFFFF"/>
        </w:rPr>
        <w:t>а С.М. повідомлено</w:t>
      </w:r>
      <w:r w:rsidRPr="00396CA8">
        <w:rPr>
          <w:sz w:val="26"/>
          <w:szCs w:val="26"/>
          <w:shd w:val="clear" w:color="auto" w:fill="FFFFFF"/>
        </w:rPr>
        <w:t xml:space="preserve"> про дату, час і місце проведення засідання Комісії належним чином, у засідання </w:t>
      </w:r>
      <w:r w:rsidR="00236C52" w:rsidRPr="00396CA8">
        <w:rPr>
          <w:sz w:val="26"/>
          <w:szCs w:val="26"/>
          <w:shd w:val="clear" w:color="auto" w:fill="FFFFFF"/>
        </w:rPr>
        <w:t xml:space="preserve">він </w:t>
      </w:r>
      <w:r w:rsidRPr="00396CA8">
        <w:rPr>
          <w:sz w:val="26"/>
          <w:szCs w:val="26"/>
          <w:shd w:val="clear" w:color="auto" w:fill="FFFFFF"/>
        </w:rPr>
        <w:t>не прибув.</w:t>
      </w:r>
    </w:p>
    <w:p w:rsidR="00626821" w:rsidRPr="00396CA8" w:rsidRDefault="0055114F" w:rsidP="005753C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96CA8">
        <w:rPr>
          <w:sz w:val="26"/>
          <w:szCs w:val="26"/>
          <w:shd w:val="clear" w:color="auto" w:fill="FFFFFF"/>
        </w:rPr>
        <w:t xml:space="preserve">Перевіривши обставини, викладені в заяві </w:t>
      </w:r>
      <w:r w:rsidR="00626821" w:rsidRPr="00396CA8">
        <w:rPr>
          <w:sz w:val="26"/>
          <w:szCs w:val="26"/>
          <w:shd w:val="clear" w:color="auto" w:fill="FFFFFF"/>
        </w:rPr>
        <w:t>Десятника С.М.,</w:t>
      </w:r>
      <w:r w:rsidRPr="00396CA8">
        <w:rPr>
          <w:sz w:val="26"/>
          <w:szCs w:val="26"/>
          <w:shd w:val="clear" w:color="auto" w:fill="FFFFFF"/>
        </w:rPr>
        <w:t xml:space="preserve"> дослідивши подані документи, заслухавши допо</w:t>
      </w:r>
      <w:r w:rsidR="005753CD" w:rsidRPr="00396CA8">
        <w:rPr>
          <w:sz w:val="26"/>
          <w:szCs w:val="26"/>
          <w:shd w:val="clear" w:color="auto" w:fill="FFFFFF"/>
        </w:rPr>
        <w:t xml:space="preserve">відача, Комісія встановила таке. </w:t>
      </w:r>
    </w:p>
    <w:p w:rsidR="007322CE" w:rsidRPr="00396CA8" w:rsidRDefault="00A12976" w:rsidP="005753C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vanish/>
          <w:sz w:val="26"/>
          <w:szCs w:val="26"/>
        </w:rPr>
      </w:pPr>
      <w:r w:rsidRPr="00396CA8">
        <w:rPr>
          <w:sz w:val="26"/>
          <w:szCs w:val="26"/>
          <w:shd w:val="clear" w:color="auto" w:fill="FFFFFF"/>
        </w:rPr>
        <w:t>Рішенням Комісії від 23 листопада 2023 року № 145/зп-23 затверджено текст Оголошення про проведення конкурсу на зайняття 25 вакантних посад суддів Вищого антикорупційного суду (далі – Оголошення) та Умови проведення Конкурсу.</w:t>
      </w:r>
    </w:p>
    <w:p w:rsidR="00FC2354" w:rsidRPr="00396CA8" w:rsidRDefault="00FC2354" w:rsidP="00FC23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96CA8">
        <w:rPr>
          <w:sz w:val="26"/>
          <w:szCs w:val="26"/>
          <w:shd w:val="clear" w:color="auto" w:fill="FFFFFF"/>
        </w:rPr>
        <w:t>Пунктом 6 Оголошення визначено чіткий перелік документів, що по</w:t>
      </w:r>
      <w:r w:rsidR="00236C52" w:rsidRPr="00396CA8">
        <w:rPr>
          <w:sz w:val="26"/>
          <w:szCs w:val="26"/>
          <w:shd w:val="clear" w:color="auto" w:fill="FFFFFF"/>
        </w:rPr>
        <w:t>даються кандидатами для участі в</w:t>
      </w:r>
      <w:r w:rsidRPr="00396CA8">
        <w:rPr>
          <w:sz w:val="26"/>
          <w:szCs w:val="26"/>
          <w:shd w:val="clear" w:color="auto" w:fill="FFFFFF"/>
        </w:rPr>
        <w:t xml:space="preserve"> Конкурсі.</w:t>
      </w:r>
    </w:p>
    <w:p w:rsidR="00A12976" w:rsidRPr="00396CA8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96CA8">
        <w:rPr>
          <w:sz w:val="26"/>
          <w:szCs w:val="26"/>
          <w:shd w:val="clear" w:color="auto" w:fill="FFFFFF"/>
        </w:rPr>
        <w:t>Документи, передбачені підпунктами 2–16 пункту 6 Оголошення, оформлюються у вигляді додатка до заяви і мають бути розміщені в порядку їх черговості, визначеному формою заяви.</w:t>
      </w:r>
    </w:p>
    <w:p w:rsidR="006004F3" w:rsidRPr="00396CA8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  <w:shd w:val="clear" w:color="auto" w:fill="FFFFFF"/>
        </w:rPr>
        <w:t xml:space="preserve">Рішенням Комісії від 26 лютого 2024 року № 68/зп-24 визначено електронну форму направлення документів для участі в конкурсі виключно через офіційний </w:t>
      </w:r>
      <w:proofErr w:type="spellStart"/>
      <w:r w:rsidRPr="00396CA8">
        <w:rPr>
          <w:sz w:val="26"/>
          <w:szCs w:val="26"/>
          <w:shd w:val="clear" w:color="auto" w:fill="FFFFFF"/>
        </w:rPr>
        <w:t>вебсайт</w:t>
      </w:r>
      <w:proofErr w:type="spellEnd"/>
      <w:r w:rsidRPr="00396CA8">
        <w:rPr>
          <w:sz w:val="26"/>
          <w:szCs w:val="26"/>
          <w:shd w:val="clear" w:color="auto" w:fill="FFFFFF"/>
        </w:rPr>
        <w:t xml:space="preserve"> Комісії (ksk.vkksu.gov.ua).</w:t>
      </w:r>
    </w:p>
    <w:p w:rsidR="008A4E2C" w:rsidRPr="00396CA8" w:rsidRDefault="008A4E2C" w:rsidP="008A4E2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96CA8">
        <w:rPr>
          <w:sz w:val="26"/>
          <w:szCs w:val="26"/>
          <w:shd w:val="clear" w:color="auto" w:fill="FFFFFF"/>
        </w:rPr>
        <w:t xml:space="preserve">Умовами </w:t>
      </w:r>
      <w:r w:rsidR="00236C52" w:rsidRPr="00396CA8">
        <w:rPr>
          <w:sz w:val="26"/>
          <w:szCs w:val="26"/>
          <w:shd w:val="clear" w:color="auto" w:fill="FFFFFF"/>
        </w:rPr>
        <w:t xml:space="preserve">проведення </w:t>
      </w:r>
      <w:r w:rsidRPr="00396CA8">
        <w:rPr>
          <w:sz w:val="26"/>
          <w:szCs w:val="26"/>
          <w:shd w:val="clear" w:color="auto" w:fill="FFFFFF"/>
        </w:rPr>
        <w:t>Конкурсу, затвердженими рішенням Вищої кваліфікаційної комісії суддів України від 23 листопада 2023 року № 145/зп-23</w:t>
      </w:r>
      <w:r w:rsidR="00236C52" w:rsidRPr="00396CA8">
        <w:rPr>
          <w:sz w:val="26"/>
          <w:szCs w:val="26"/>
          <w:shd w:val="clear" w:color="auto" w:fill="FFFFFF"/>
        </w:rPr>
        <w:t xml:space="preserve"> (</w:t>
      </w:r>
      <w:r w:rsidRPr="00396CA8">
        <w:rPr>
          <w:sz w:val="26"/>
          <w:szCs w:val="26"/>
          <w:shd w:val="clear" w:color="auto" w:fill="FFFFFF"/>
        </w:rPr>
        <w:t>зі змінами, внесеними рішенням Комісії від 15 березня 2024 року № 84/зп-24</w:t>
      </w:r>
      <w:r w:rsidR="00236C52" w:rsidRPr="00396CA8">
        <w:rPr>
          <w:sz w:val="26"/>
          <w:szCs w:val="26"/>
          <w:shd w:val="clear" w:color="auto" w:fill="FFFFFF"/>
        </w:rPr>
        <w:t>)</w:t>
      </w:r>
      <w:r w:rsidRPr="00396CA8">
        <w:rPr>
          <w:sz w:val="26"/>
          <w:szCs w:val="26"/>
          <w:shd w:val="clear" w:color="auto" w:fill="FFFFFF"/>
        </w:rPr>
        <w:t xml:space="preserve">, визначено строк подання документів – з 01 березня 2024 року до 30 березня 2024 року (включно), який є </w:t>
      </w:r>
      <w:proofErr w:type="spellStart"/>
      <w:r w:rsidRPr="00396CA8">
        <w:rPr>
          <w:sz w:val="26"/>
          <w:szCs w:val="26"/>
          <w:shd w:val="clear" w:color="auto" w:fill="FFFFFF"/>
        </w:rPr>
        <w:t>присічним</w:t>
      </w:r>
      <w:proofErr w:type="spellEnd"/>
      <w:r w:rsidRPr="00396CA8">
        <w:rPr>
          <w:sz w:val="26"/>
          <w:szCs w:val="26"/>
          <w:shd w:val="clear" w:color="auto" w:fill="FFFFFF"/>
        </w:rPr>
        <w:t xml:space="preserve"> та незалежно від причин пропуску не може бути поновлений.</w:t>
      </w:r>
    </w:p>
    <w:p w:rsidR="007405C4" w:rsidRPr="00396CA8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Відповідно до абзацу другого Умов</w:t>
      </w:r>
      <w:bookmarkStart w:id="0" w:name="_Hlk160180866"/>
      <w:r w:rsidRPr="00396CA8">
        <w:rPr>
          <w:sz w:val="26"/>
          <w:szCs w:val="26"/>
        </w:rPr>
        <w:t xml:space="preserve"> </w:t>
      </w:r>
      <w:r w:rsidR="00474413" w:rsidRPr="00396CA8">
        <w:rPr>
          <w:sz w:val="26"/>
          <w:szCs w:val="26"/>
        </w:rPr>
        <w:t>проведення конкурсу до участі в</w:t>
      </w:r>
      <w:r w:rsidRPr="00396CA8">
        <w:rPr>
          <w:sz w:val="26"/>
          <w:szCs w:val="26"/>
        </w:rPr>
        <w:t xml:space="preserve"> Конкурсі допускаються особи, які:</w:t>
      </w:r>
      <w:bookmarkEnd w:id="0"/>
    </w:p>
    <w:p w:rsidR="007405C4" w:rsidRPr="00396CA8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6E18E9" w:rsidRPr="00396CA8" w:rsidRDefault="007405C4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2) на день подання документів відповідають встановленим статтями 33, 69 та 81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6E18E9" w:rsidRPr="00396CA8" w:rsidRDefault="00474413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Згідно з пунктом </w:t>
      </w:r>
      <w:r w:rsidR="006E18E9" w:rsidRPr="00396CA8">
        <w:rPr>
          <w:sz w:val="26"/>
          <w:szCs w:val="26"/>
        </w:rPr>
        <w:t xml:space="preserve">5 частини першої статті 72 Закону особа, яка виявила намір стати суддею, для участі у доборі на посаду судді подає до Вищої кваліфікаційної </w:t>
      </w:r>
      <w:r w:rsidR="006E18E9" w:rsidRPr="00396CA8">
        <w:rPr>
          <w:sz w:val="26"/>
          <w:szCs w:val="26"/>
        </w:rPr>
        <w:lastRenderedPageBreak/>
        <w:t xml:space="preserve">комісії суддів України декларацію родинних </w:t>
      </w:r>
      <w:proofErr w:type="spellStart"/>
      <w:r w:rsidR="006E18E9" w:rsidRPr="00396CA8">
        <w:rPr>
          <w:sz w:val="26"/>
          <w:szCs w:val="26"/>
        </w:rPr>
        <w:t>зв’язків</w:t>
      </w:r>
      <w:proofErr w:type="spellEnd"/>
      <w:r w:rsidR="006E18E9" w:rsidRPr="00396CA8">
        <w:rPr>
          <w:sz w:val="26"/>
          <w:szCs w:val="26"/>
        </w:rPr>
        <w:t xml:space="preserve"> та декларацію доброчесності кандидата на посаду судді.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Підпунктами 4–5 пункту 6 Оголошення визначено,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судді, затвердженого рішенням Комісії від 02 листопада 2016 року № 141/зп-16 (зі змінами), з якою необхідно надати декларацію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кандидата на посаду судді; декларацію доброчесності кандидата на посаду судді.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Подаючи декларацію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та декларацію доброчесності, кандидат на посаду судді повинен дотримуватись вимог Правил заповнення та подання форми декларації доброчесності кандидата на посаду судді, затверджених рішенням Комісії від 24 вересня 2018 року № 205/зп-18 (у редакції рішення Комісії від 02 листопада 2023 року № 120/зп-23, зі змінами, внесеними згідно з рішенням Комісії від 11 січня 2024 року № 1/зп-24), та Правил заповнення та подання декларації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кандидата на посаду судді, затверджених рішенням Комісії від 31 жовтня 2016 року № 137/зп-16 (зі змінами, внесеними згідно з рішенням Комісії від 24 вересня 2018 року № 204/зп-18).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Так, пунктом 5 Правил заповнення та подання форми декларації доброчесності кандидата на посаду судді встановлено, що у декларації, яка подається вперше в межах відповідної процедури конкурсу кандидатом, який не є суддею: 1) поле під назвою декларації (період, за який подається декларація) не заповнюється; 2) зазначаються твердження щодо обставин, які мали місце упродовж усього життя особи, яка її заповнює, та актуальні на дату подання декларації.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Пунктом 1 Правил заповнення та подання декларації родинних </w:t>
      </w:r>
      <w:proofErr w:type="spellStart"/>
      <w:r w:rsidRPr="00396CA8">
        <w:rPr>
          <w:sz w:val="26"/>
          <w:szCs w:val="26"/>
        </w:rPr>
        <w:t>зв’</w:t>
      </w:r>
      <w:r w:rsidR="00474413" w:rsidRPr="00396CA8">
        <w:rPr>
          <w:sz w:val="26"/>
          <w:szCs w:val="26"/>
        </w:rPr>
        <w:t>язків</w:t>
      </w:r>
      <w:proofErr w:type="spellEnd"/>
      <w:r w:rsidR="00474413" w:rsidRPr="00396CA8">
        <w:rPr>
          <w:sz w:val="26"/>
          <w:szCs w:val="26"/>
        </w:rPr>
        <w:t xml:space="preserve"> кандидата на посаду судді</w:t>
      </w:r>
      <w:r w:rsidRPr="00396CA8">
        <w:rPr>
          <w:sz w:val="26"/>
          <w:szCs w:val="26"/>
        </w:rPr>
        <w:t xml:space="preserve"> визначено, що декларація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кандидата на посаду судді подається особисто кандидатом шляхом її заповнення на офіційному </w:t>
      </w:r>
      <w:proofErr w:type="spellStart"/>
      <w:r w:rsidRPr="00396CA8">
        <w:rPr>
          <w:sz w:val="26"/>
          <w:szCs w:val="26"/>
        </w:rPr>
        <w:t>вебсайті</w:t>
      </w:r>
      <w:proofErr w:type="spellEnd"/>
      <w:r w:rsidRPr="00396CA8">
        <w:rPr>
          <w:sz w:val="26"/>
          <w:szCs w:val="26"/>
        </w:rPr>
        <w:t xml:space="preserve"> Вищої кваліфікаційної комісії суддів України із зазначенням відомостей за останні п’ять календарних років.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Отже, обов’язковою умовою допуску до першого етапу Конкурсу – кваліфікаційного оцінювання, є п</w:t>
      </w:r>
      <w:r w:rsidR="00474413" w:rsidRPr="00396CA8">
        <w:rPr>
          <w:sz w:val="26"/>
          <w:szCs w:val="26"/>
        </w:rPr>
        <w:t>одання кандидатом у встановлені</w:t>
      </w:r>
      <w:r w:rsidRPr="00396CA8">
        <w:rPr>
          <w:sz w:val="26"/>
          <w:szCs w:val="26"/>
        </w:rPr>
        <w:t xml:space="preserve"> строк</w:t>
      </w:r>
      <w:r w:rsidR="00474413" w:rsidRPr="00396CA8">
        <w:rPr>
          <w:sz w:val="26"/>
          <w:szCs w:val="26"/>
        </w:rPr>
        <w:t>и</w:t>
      </w:r>
      <w:r w:rsidRPr="00396CA8">
        <w:rPr>
          <w:sz w:val="26"/>
          <w:szCs w:val="26"/>
        </w:rPr>
        <w:t xml:space="preserve"> та спосіб належно оформлених документів, перелік яких передбачено правилами проведення Конкурсу. Коли ж йдеться про декларації доброчесності та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кандидата, який не є суддею, то декларація доброчесності кандидата на посаду судді пови</w:t>
      </w:r>
      <w:r w:rsidR="00B74C6B" w:rsidRPr="00396CA8">
        <w:rPr>
          <w:sz w:val="26"/>
          <w:szCs w:val="26"/>
        </w:rPr>
        <w:t>нна бути подана без зазначення в</w:t>
      </w:r>
      <w:r w:rsidRPr="00396CA8">
        <w:rPr>
          <w:sz w:val="26"/>
          <w:szCs w:val="26"/>
        </w:rPr>
        <w:t xml:space="preserve"> полі під назвою декларації періоду, за який вона подається, та з твердженнями щодо обставин, які охоплюють увесь період життя кандидата, а декларація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– за 2019–2023 роки.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Однак Десятником С.М. у визначений Комісією строк подано декларацію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кандидата на посад</w:t>
      </w:r>
      <w:r w:rsidR="00B74C6B" w:rsidRPr="00396CA8">
        <w:rPr>
          <w:sz w:val="26"/>
          <w:szCs w:val="26"/>
        </w:rPr>
        <w:t>у судді за період 2018–2022 років</w:t>
      </w:r>
      <w:r w:rsidRPr="00396CA8">
        <w:rPr>
          <w:sz w:val="26"/>
          <w:szCs w:val="26"/>
        </w:rPr>
        <w:t xml:space="preserve"> та декларацію доброчесності кандидата на посаду судді за 2022 рік. Водночас не подано декларації доброчесності кандидата на посаду судді за увесь період життя та декларації родинних </w:t>
      </w:r>
      <w:proofErr w:type="spellStart"/>
      <w:r w:rsidRPr="00396CA8">
        <w:rPr>
          <w:sz w:val="26"/>
          <w:szCs w:val="26"/>
        </w:rPr>
        <w:t>зв’язків</w:t>
      </w:r>
      <w:proofErr w:type="spellEnd"/>
      <w:r w:rsidRPr="00396CA8">
        <w:rPr>
          <w:sz w:val="26"/>
          <w:szCs w:val="26"/>
        </w:rPr>
        <w:t xml:space="preserve"> ка</w:t>
      </w:r>
      <w:r w:rsidR="00B74C6B" w:rsidRPr="00396CA8">
        <w:rPr>
          <w:sz w:val="26"/>
          <w:szCs w:val="26"/>
        </w:rPr>
        <w:t>ндидата на посаду судді за 2019–</w:t>
      </w:r>
      <w:r w:rsidRPr="00396CA8">
        <w:rPr>
          <w:sz w:val="26"/>
          <w:szCs w:val="26"/>
        </w:rPr>
        <w:t>2023 роки. Тобто подані Десятником С.М. документи стосуються інших звітних періодів (2018–2022 роки та 2022 рік відповідно).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суддів», з урахуванням передбачених цією статтею особливостей.</w:t>
      </w:r>
    </w:p>
    <w:p w:rsidR="006E18E9" w:rsidRPr="00396CA8" w:rsidRDefault="00B74C6B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lastRenderedPageBreak/>
        <w:t>Частиною третьою</w:t>
      </w:r>
      <w:r w:rsidR="006E18E9" w:rsidRPr="00396CA8">
        <w:rPr>
          <w:sz w:val="26"/>
          <w:szCs w:val="26"/>
        </w:rPr>
        <w:t xml:space="preserve"> статті 8 Закону України «Про Вищий антикорупційний суд» визначено,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України, крім документів, визначених Законом України «Про судоустрій і статус суддів»,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</w:t>
      </w:r>
      <w:r w:rsidR="007A4936" w:rsidRPr="00396CA8">
        <w:rPr>
          <w:sz w:val="26"/>
          <w:szCs w:val="26"/>
        </w:rPr>
        <w:t> </w:t>
      </w:r>
      <w:r w:rsidR="006E18E9" w:rsidRPr="00396CA8">
        <w:rPr>
          <w:sz w:val="26"/>
          <w:szCs w:val="26"/>
        </w:rPr>
        <w:t>7 цього Закону.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Відповідно до частини другої статті 7 Закону України «Про Вищий антикорупційний суд» на посаду судді Вищого антикорупційного суду громадянин України може бути призначений, якщо він відповідає вимогам до кандидатів на посаду судді, передбаченим Законом, а також володіє знаннями та практичними навичками, необхідними для здійснення судочинства у справах, пов’язаних з корупцією, та відповідає одній із таких вимог:</w:t>
      </w:r>
      <w:bookmarkStart w:id="1" w:name="n35"/>
      <w:bookmarkEnd w:id="1"/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1) має стаж роботи на посаді судді не менше п’яти років;</w:t>
      </w:r>
      <w:bookmarkStart w:id="2" w:name="n36"/>
      <w:bookmarkEnd w:id="2"/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2) має науковий ступінь у сфері права та стаж наукової роботи у сфері права щонайменше сім років;</w:t>
      </w:r>
      <w:bookmarkStart w:id="3" w:name="n37"/>
      <w:bookmarkEnd w:id="3"/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3) 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років;</w:t>
      </w:r>
      <w:bookmarkStart w:id="4" w:name="n38"/>
      <w:bookmarkEnd w:id="4"/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4) має сукупний стаж (досвід) зазначеної у пунктах 1–3 цієї частини роботи (професійної діяльності) щонайменше сім років.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Десятник С.М. у заяві просив допустити його до участі в Конкурсі як особу, яка відповідає вимогам пункту 3 частини другої статті 7 Закону України «Про Вищий антикорупційний суд», оскільки він 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Пунктом 3.4. Положення </w:t>
      </w:r>
      <w:r w:rsidR="0027271D" w:rsidRPr="00396CA8">
        <w:rPr>
          <w:rStyle w:val="ab"/>
          <w:b w:val="0"/>
          <w:sz w:val="26"/>
          <w:szCs w:val="26"/>
          <w:shd w:val="clear" w:color="auto" w:fill="FFFFFF"/>
        </w:rPr>
        <w:t>про проведення конкурсу на зайняття вакантної посади судді, затвердженого</w:t>
      </w:r>
      <w:r w:rsidR="0027271D" w:rsidRPr="00396CA8">
        <w:rPr>
          <w:rStyle w:val="ab"/>
          <w:sz w:val="26"/>
          <w:szCs w:val="26"/>
          <w:shd w:val="clear" w:color="auto" w:fill="FFFFFF"/>
        </w:rPr>
        <w:t xml:space="preserve"> </w:t>
      </w:r>
      <w:r w:rsidR="0027271D" w:rsidRPr="00396CA8">
        <w:rPr>
          <w:sz w:val="26"/>
          <w:szCs w:val="26"/>
          <w:shd w:val="clear" w:color="auto" w:fill="FFFFFF"/>
        </w:rPr>
        <w:t xml:space="preserve">рішення Вищої кваліфікаційної комісії суддів України від 02 листопада 2016 року № 141/зп-16 (у редакції рішення Вищої кваліфікаційної комісії суддів України 29 лютого 2024 року № 72/зп-24) (далі– Положення) </w:t>
      </w:r>
      <w:r w:rsidRPr="00396CA8">
        <w:rPr>
          <w:sz w:val="26"/>
          <w:szCs w:val="26"/>
        </w:rPr>
        <w:t>визначено, що досвід професійної діяльності адвоката, в тому числі щодо здійснення представництва в суді та/або захисту від кримінального обвинувачення, може бути підтверджено копією свідоцтва на право заняття адвокатською діяльністю, копією витягу з реєстру адвокатів та такими документами: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-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- деклараціями про доходи від професійної діяльності для </w:t>
      </w:r>
      <w:proofErr w:type="spellStart"/>
      <w:r w:rsidRPr="00396CA8">
        <w:rPr>
          <w:sz w:val="26"/>
          <w:szCs w:val="26"/>
        </w:rPr>
        <w:t>самозайнятої</w:t>
      </w:r>
      <w:proofErr w:type="spellEnd"/>
      <w:r w:rsidRPr="00396CA8">
        <w:rPr>
          <w:sz w:val="26"/>
          <w:szCs w:val="26"/>
        </w:rPr>
        <w:t xml:space="preserve"> особи або фізичної особи – підприємця;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-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- документами про доходи за період здійснення професійної діяльності адвоката;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- 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- іншими документами, поданими відповідно до умов проведення конкурсу.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lastRenderedPageBreak/>
        <w:t>Документи необхідно подавати за період роботи, яким кандидат підтверджує досвід професійної діяльності адвоката.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У пункті 6.7 розділу 6 анкети кандидата на посаду судді Десятник С.М. зазначив інформацію про судову справу № 522/1456/12, в якій здійснював представництво у період з 2008 до 2024 року. </w:t>
      </w:r>
      <w:r w:rsidR="0027271D" w:rsidRPr="00396CA8">
        <w:rPr>
          <w:sz w:val="26"/>
          <w:szCs w:val="26"/>
        </w:rPr>
        <w:t>П</w:t>
      </w:r>
      <w:r w:rsidRPr="00396CA8">
        <w:rPr>
          <w:sz w:val="26"/>
          <w:szCs w:val="26"/>
        </w:rPr>
        <w:t>осилання на це рішення суду в Єдиному державному реєстрі судових рішень відсутнє, жодних документів, які б свідчили про здійснення Десятником С.М. представництва в цій справі протягом вказаного ним періоду, не надано.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Шляхом повного доступу до Є</w:t>
      </w:r>
      <w:r w:rsidR="0027271D" w:rsidRPr="00396CA8">
        <w:rPr>
          <w:sz w:val="26"/>
          <w:szCs w:val="26"/>
        </w:rPr>
        <w:t xml:space="preserve">диного державного реєстру судових рішень </w:t>
      </w:r>
      <w:r w:rsidRPr="00396CA8">
        <w:rPr>
          <w:sz w:val="26"/>
          <w:szCs w:val="26"/>
        </w:rPr>
        <w:t>Комісією перевірено і</w:t>
      </w:r>
      <w:r w:rsidR="0027271D" w:rsidRPr="00396CA8">
        <w:rPr>
          <w:sz w:val="26"/>
          <w:szCs w:val="26"/>
        </w:rPr>
        <w:t>нформацію щодо судової справи № </w:t>
      </w:r>
      <w:r w:rsidRPr="00396CA8">
        <w:rPr>
          <w:sz w:val="26"/>
          <w:szCs w:val="26"/>
        </w:rPr>
        <w:t>522/1456/12 та не підтверджено здійснення в ній представництва саме Десятником С.М.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Отже, Комісією встановлено відсутність у кандидата відповідного стажу адвокатської діяльності.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Підпунктом 15 пункту 6 Оголошення визначено,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судді, затвердженого рішенням Комісії від 02 листопада 2016 року № 141/зп-16 (зі змінами), з якою необхідно надати заяву про відсутність обставин, зазначених у частині четвертій статті 7 Закону України «Про Вищий антикорупційний суд», відповідно до додатка 1 до Умов проведення Конкурсу.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Десятником С.М. не подано заяви про відсутність обставин, зазначених у частині четвертій статті 7 Закону України «Про Вищий антикорупційний суд».</w:t>
      </w:r>
    </w:p>
    <w:p w:rsidR="006E18E9" w:rsidRPr="00396CA8" w:rsidRDefault="0027271D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Водночас згідно із записом у</w:t>
      </w:r>
      <w:r w:rsidR="006E18E9" w:rsidRPr="00396CA8">
        <w:rPr>
          <w:sz w:val="26"/>
          <w:szCs w:val="26"/>
        </w:rPr>
        <w:t xml:space="preserve"> трудовій книжці серії АН №359258, копію якої долучено кандидатом до поданих ним документів, Десятника С.М. 04 грудня 2014 року звільнено з органів прокуратури (наказ ВП ПРУ від 03 грудня 2014 року № 347/к).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Відповідно до частини четвертої статті 7 Закону України «Про Вищий антикорупційний суд» не може бути призначена суддею Вищого антикорупційного суду особа, яка упродовж десяти років, що передують призначенню, зокрема, працювала (проходила службу) в органах прокуратури України.</w:t>
      </w:r>
    </w:p>
    <w:p w:rsidR="006E18E9" w:rsidRPr="00396CA8" w:rsidRDefault="006E18E9" w:rsidP="006E18E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>Станом на день розгляду питання допуску Десятника С.М. до проходження кваліфіка</w:t>
      </w:r>
      <w:r w:rsidR="0027271D" w:rsidRPr="00396CA8">
        <w:rPr>
          <w:sz w:val="26"/>
          <w:szCs w:val="26"/>
        </w:rPr>
        <w:t>ційного оцінювання та участі в К</w:t>
      </w:r>
      <w:r w:rsidRPr="00396CA8">
        <w:rPr>
          <w:sz w:val="26"/>
          <w:szCs w:val="26"/>
        </w:rPr>
        <w:t>онкурсі десятирічний термін припинення ним служби в органах прокуратури не сплив.</w:t>
      </w:r>
    </w:p>
    <w:p w:rsidR="00A6558A" w:rsidRPr="00396CA8" w:rsidRDefault="006E18E9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96CA8">
        <w:rPr>
          <w:sz w:val="26"/>
          <w:szCs w:val="26"/>
        </w:rPr>
        <w:t xml:space="preserve">Зазначені порушення відповідно до Закону, Положення про проведення конкурсу на зайняття вакантної посади судді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суду, про що Комісією </w:t>
      </w:r>
      <w:r w:rsidR="0027271D" w:rsidRPr="00396CA8">
        <w:rPr>
          <w:sz w:val="26"/>
          <w:szCs w:val="26"/>
        </w:rPr>
        <w:t>вказано в рішенні від 14 травня</w:t>
      </w:r>
      <w:r w:rsidRPr="00396CA8">
        <w:rPr>
          <w:sz w:val="26"/>
          <w:szCs w:val="26"/>
        </w:rPr>
        <w:t xml:space="preserve"> 2024 року № 58/вс-24.</w:t>
      </w:r>
      <w:r w:rsidR="00A6558A" w:rsidRPr="00396CA8">
        <w:rPr>
          <w:sz w:val="26"/>
          <w:szCs w:val="26"/>
        </w:rPr>
        <w:t xml:space="preserve"> </w:t>
      </w:r>
      <w:r w:rsidRPr="00396CA8">
        <w:rPr>
          <w:sz w:val="26"/>
          <w:szCs w:val="26"/>
        </w:rPr>
        <w:t xml:space="preserve">Жодних додаткових </w:t>
      </w:r>
      <w:r w:rsidR="00A6558A" w:rsidRPr="00396CA8">
        <w:rPr>
          <w:sz w:val="26"/>
          <w:szCs w:val="26"/>
        </w:rPr>
        <w:t>пояснень</w:t>
      </w:r>
      <w:r w:rsidRPr="00396CA8">
        <w:rPr>
          <w:sz w:val="26"/>
          <w:szCs w:val="26"/>
        </w:rPr>
        <w:t>,</w:t>
      </w:r>
      <w:r w:rsidR="00A6558A" w:rsidRPr="00396CA8">
        <w:rPr>
          <w:sz w:val="26"/>
          <w:szCs w:val="26"/>
        </w:rPr>
        <w:t xml:space="preserve"> які б могли спростувати</w:t>
      </w:r>
      <w:r w:rsidRPr="00396CA8">
        <w:rPr>
          <w:sz w:val="26"/>
          <w:szCs w:val="26"/>
        </w:rPr>
        <w:t xml:space="preserve"> викладені Комісі</w:t>
      </w:r>
      <w:r w:rsidR="00A6558A" w:rsidRPr="00396CA8">
        <w:rPr>
          <w:sz w:val="26"/>
          <w:szCs w:val="26"/>
        </w:rPr>
        <w:t>єю у рішенні підстави відмови Десятнику</w:t>
      </w:r>
      <w:r w:rsidR="00396CA8" w:rsidRPr="00396CA8">
        <w:rPr>
          <w:sz w:val="26"/>
          <w:szCs w:val="26"/>
        </w:rPr>
        <w:t> </w:t>
      </w:r>
      <w:r w:rsidR="00A6558A" w:rsidRPr="00396CA8">
        <w:rPr>
          <w:sz w:val="26"/>
          <w:szCs w:val="26"/>
        </w:rPr>
        <w:t>С.М. у допуску до проходження кваліфікаційного оцінювання та участі в Конкурсі, кандидатом у заяві про перегляд рішення не наведено.</w:t>
      </w:r>
    </w:p>
    <w:p w:rsidR="0027271D" w:rsidRPr="00396CA8" w:rsidRDefault="005D591B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96CA8">
        <w:rPr>
          <w:sz w:val="26"/>
          <w:szCs w:val="26"/>
          <w:shd w:val="clear" w:color="auto" w:fill="FFFFFF"/>
        </w:rPr>
        <w:t>Ураховуючи викладене</w:t>
      </w:r>
      <w:r w:rsidR="0027271D" w:rsidRPr="00396CA8">
        <w:rPr>
          <w:sz w:val="26"/>
          <w:szCs w:val="26"/>
          <w:shd w:val="clear" w:color="auto" w:fill="FFFFFF"/>
        </w:rPr>
        <w:t>,</w:t>
      </w:r>
      <w:r w:rsidRPr="00396CA8">
        <w:rPr>
          <w:sz w:val="26"/>
          <w:szCs w:val="26"/>
          <w:shd w:val="clear" w:color="auto" w:fill="FFFFFF"/>
        </w:rPr>
        <w:t xml:space="preserve"> Комісія у складі колегії, вирішуючи питання про допуск </w:t>
      </w:r>
      <w:r w:rsidR="00A6558A" w:rsidRPr="00396CA8">
        <w:rPr>
          <w:sz w:val="26"/>
          <w:szCs w:val="26"/>
          <w:shd w:val="clear" w:color="auto" w:fill="FFFFFF"/>
        </w:rPr>
        <w:t>Десятника С.М.</w:t>
      </w:r>
      <w:r w:rsidRPr="00396CA8">
        <w:rPr>
          <w:sz w:val="26"/>
          <w:szCs w:val="26"/>
          <w:shd w:val="clear" w:color="auto" w:fill="FFFFFF"/>
        </w:rPr>
        <w:t xml:space="preserve"> до проходження кваліфікаційного оцінювання та участі в Конкурсі, </w:t>
      </w:r>
      <w:r w:rsidR="0027271D" w:rsidRPr="00396CA8">
        <w:rPr>
          <w:sz w:val="26"/>
          <w:szCs w:val="26"/>
          <w:shd w:val="clear" w:color="auto" w:fill="FFFFFF"/>
        </w:rPr>
        <w:t>дійшла обґрунтованого висновку</w:t>
      </w:r>
      <w:r w:rsidRPr="00396CA8">
        <w:rPr>
          <w:sz w:val="26"/>
          <w:szCs w:val="26"/>
          <w:shd w:val="clear" w:color="auto" w:fill="FFFFFF"/>
        </w:rPr>
        <w:t xml:space="preserve"> про подання н</w:t>
      </w:r>
      <w:r w:rsidR="00A6558A" w:rsidRPr="00396CA8">
        <w:rPr>
          <w:sz w:val="26"/>
          <w:szCs w:val="26"/>
          <w:shd w:val="clear" w:color="auto" w:fill="FFFFFF"/>
        </w:rPr>
        <w:t>им</w:t>
      </w:r>
      <w:r w:rsidRPr="00396CA8">
        <w:rPr>
          <w:sz w:val="26"/>
          <w:szCs w:val="26"/>
          <w:shd w:val="clear" w:color="auto" w:fill="FFFFFF"/>
        </w:rPr>
        <w:t xml:space="preserve"> документів без дотримання вимог Закону, Положення та Умов проведення Конкурсу, що стало правомірною підставою для відмови в допуску до проходження кваліфіка</w:t>
      </w:r>
      <w:r w:rsidR="0027271D" w:rsidRPr="00396CA8">
        <w:rPr>
          <w:sz w:val="26"/>
          <w:szCs w:val="26"/>
          <w:shd w:val="clear" w:color="auto" w:fill="FFFFFF"/>
        </w:rPr>
        <w:t>ційного оцінювання та участі в К</w:t>
      </w:r>
      <w:r w:rsidRPr="00396CA8">
        <w:rPr>
          <w:sz w:val="26"/>
          <w:szCs w:val="26"/>
          <w:shd w:val="clear" w:color="auto" w:fill="FFFFFF"/>
        </w:rPr>
        <w:t>онкурсі</w:t>
      </w:r>
      <w:r w:rsidR="0027271D" w:rsidRPr="00396CA8">
        <w:rPr>
          <w:sz w:val="26"/>
          <w:szCs w:val="26"/>
          <w:shd w:val="clear" w:color="auto" w:fill="FFFFFF"/>
        </w:rPr>
        <w:t>.</w:t>
      </w:r>
    </w:p>
    <w:p w:rsidR="00F06E51" w:rsidRPr="00396CA8" w:rsidRDefault="00F06E51" w:rsidP="00023C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Керуючись статтями 92, 101 Закону України «Про судоустрій і статус суддів», Вища кваліфікаційна комісія суддів України </w:t>
      </w:r>
      <w:r w:rsidR="0027271D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>одинадцятьма голосами «ЗА» та одним голосом «ПРОТИ»</w:t>
      </w:r>
    </w:p>
    <w:p w:rsidR="00DF5ED2" w:rsidRPr="00396CA8" w:rsidRDefault="00DF5ED2" w:rsidP="00DF5ED2">
      <w:pPr>
        <w:rPr>
          <w:rFonts w:ascii="Times New Roman" w:hAnsi="Times New Roman" w:cs="Times New Roman"/>
          <w:sz w:val="26"/>
          <w:szCs w:val="26"/>
        </w:rPr>
      </w:pPr>
    </w:p>
    <w:p w:rsidR="00D10CF1" w:rsidRPr="00396CA8" w:rsidRDefault="00D10CF1" w:rsidP="00DF5ED2">
      <w:pPr>
        <w:jc w:val="center"/>
        <w:rPr>
          <w:rFonts w:ascii="Times New Roman" w:hAnsi="Times New Roman" w:cs="Times New Roman"/>
          <w:sz w:val="26"/>
          <w:szCs w:val="26"/>
        </w:rPr>
      </w:pPr>
      <w:r w:rsidRPr="00396CA8">
        <w:rPr>
          <w:rFonts w:ascii="Times New Roman" w:hAnsi="Times New Roman" w:cs="Times New Roman"/>
          <w:sz w:val="26"/>
          <w:szCs w:val="26"/>
        </w:rPr>
        <w:t>вирішила:</w:t>
      </w:r>
    </w:p>
    <w:p w:rsidR="00D10CF1" w:rsidRPr="00396CA8" w:rsidRDefault="00CF1EC4" w:rsidP="00D1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відмовити </w:t>
      </w:r>
      <w:r w:rsidR="00A6558A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>Десятнику Станіславу Миколайовичу</w:t>
      </w:r>
      <w:r w:rsidR="0027271D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</w:t>
      </w: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задоволенні заяви про перегляд рішення</w:t>
      </w:r>
      <w:r w:rsidR="00396CA8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Вищої </w:t>
      </w:r>
      <w:r w:rsidR="00396CA8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кваліфікаційної </w:t>
      </w:r>
      <w:r w:rsidR="00396CA8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="00396CA8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суддів України від </w:t>
      </w:r>
      <w:r w:rsidR="00A6558A"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>14 травня 2024 року № 58</w:t>
      </w:r>
      <w:r w:rsidRPr="00396CA8">
        <w:rPr>
          <w:rFonts w:ascii="Times New Roman" w:hAnsi="Times New Roman" w:cs="Times New Roman"/>
          <w:sz w:val="26"/>
          <w:szCs w:val="26"/>
          <w:shd w:val="clear" w:color="auto" w:fill="FFFFFF"/>
        </w:rPr>
        <w:t>/вс-24 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D10CF1" w:rsidRPr="00396CA8" w:rsidRDefault="00D10CF1" w:rsidP="00D10CF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06E51" w:rsidRPr="00396CA8" w:rsidRDefault="00DF5ED2" w:rsidP="00F06E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</w:t>
      </w:r>
      <w:r w:rsidR="00A6558A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Андрій ПАСІЧНИК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«ЗА»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Михайло БОГОНІС 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«ЗА»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Віталій ГАЦЕЛЮК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 ДУХ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DF5ED2" w:rsidRPr="00396CA8" w:rsidRDefault="00DF5ED2" w:rsidP="00DF5ED2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КИДИСЮК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DF5ED2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5" w:name="_GoBack"/>
      <w:bookmarkEnd w:id="5"/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Надія КОБЕЦЬКА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A6558A" w:rsidRPr="00396CA8" w:rsidRDefault="00A6558A" w:rsidP="00F06E51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DF5ED2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Володимир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ЛУГАНСЬКИЙ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Руслан МЕЛЬНИК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6E51" w:rsidRPr="00396CA8" w:rsidRDefault="00DF5ED2" w:rsidP="00DF5ED2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Олексій ОМЕЛЬЯН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«ПРОТИ»</w:t>
      </w:r>
    </w:p>
    <w:p w:rsidR="00A6558A" w:rsidRPr="00396CA8" w:rsidRDefault="00A6558A" w:rsidP="001D74A6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558A" w:rsidRPr="00396CA8" w:rsidRDefault="00DF5ED2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A6558A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САБОДАШ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A6558A" w:rsidRPr="00396CA8" w:rsidRDefault="00A6558A" w:rsidP="001D74A6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558A" w:rsidRPr="00396CA8" w:rsidRDefault="00DF5ED2" w:rsidP="00DF5ED2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A6558A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Руслан СИДОРОВИЧ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p w:rsidR="00F06E51" w:rsidRPr="00396CA8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10CF1" w:rsidRPr="00396CA8" w:rsidRDefault="00DF5ED2" w:rsidP="00DB17C0">
      <w:pPr>
        <w:shd w:val="clear" w:color="auto" w:fill="FFFFFF"/>
        <w:suppressAutoHyphens/>
        <w:spacing w:after="0" w:line="240" w:lineRule="auto"/>
        <w:jc w:val="both"/>
        <w:rPr>
          <w:sz w:val="26"/>
          <w:szCs w:val="26"/>
          <w:lang w:val="en-US"/>
        </w:rPr>
      </w:pP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</w:t>
      </w:r>
      <w:r w:rsidR="00F06E51"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>Галина ШЕВЧУК</w:t>
      </w:r>
      <w:r w:rsidRPr="00396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</w:t>
      </w:r>
    </w:p>
    <w:sectPr w:rsidR="00D10CF1" w:rsidRPr="00396CA8" w:rsidSect="0062774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2AC4" w:rsidRDefault="000C2AC4" w:rsidP="00421AB2">
      <w:pPr>
        <w:spacing w:after="0" w:line="240" w:lineRule="auto"/>
      </w:pPr>
      <w:r>
        <w:separator/>
      </w:r>
    </w:p>
  </w:endnote>
  <w:endnote w:type="continuationSeparator" w:id="0">
    <w:p w:rsidR="000C2AC4" w:rsidRDefault="000C2AC4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2AC4" w:rsidRDefault="000C2AC4" w:rsidP="00421AB2">
      <w:pPr>
        <w:spacing w:after="0" w:line="240" w:lineRule="auto"/>
      </w:pPr>
      <w:r>
        <w:separator/>
      </w:r>
    </w:p>
  </w:footnote>
  <w:footnote w:type="continuationSeparator" w:id="0">
    <w:p w:rsidR="000C2AC4" w:rsidRDefault="000C2AC4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D2">
          <w:rPr>
            <w:noProof/>
          </w:rPr>
          <w:t>6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23C6D"/>
    <w:rsid w:val="00026792"/>
    <w:rsid w:val="00032810"/>
    <w:rsid w:val="00033AE4"/>
    <w:rsid w:val="00044E7E"/>
    <w:rsid w:val="00054068"/>
    <w:rsid w:val="00061B81"/>
    <w:rsid w:val="00082F01"/>
    <w:rsid w:val="00083CE4"/>
    <w:rsid w:val="000C2AC4"/>
    <w:rsid w:val="001004D2"/>
    <w:rsid w:val="001144F3"/>
    <w:rsid w:val="00137ABE"/>
    <w:rsid w:val="001456E8"/>
    <w:rsid w:val="00173288"/>
    <w:rsid w:val="001828BA"/>
    <w:rsid w:val="0019068F"/>
    <w:rsid w:val="001A35F5"/>
    <w:rsid w:val="001B4B24"/>
    <w:rsid w:val="001C2853"/>
    <w:rsid w:val="001D74A6"/>
    <w:rsid w:val="001D7A2A"/>
    <w:rsid w:val="00206505"/>
    <w:rsid w:val="00207737"/>
    <w:rsid w:val="00210C68"/>
    <w:rsid w:val="00214439"/>
    <w:rsid w:val="00224EA0"/>
    <w:rsid w:val="00236C52"/>
    <w:rsid w:val="00270BA1"/>
    <w:rsid w:val="0027271D"/>
    <w:rsid w:val="00275E7E"/>
    <w:rsid w:val="002D212A"/>
    <w:rsid w:val="002D6BF3"/>
    <w:rsid w:val="002E23F9"/>
    <w:rsid w:val="003217BE"/>
    <w:rsid w:val="00377874"/>
    <w:rsid w:val="00385CBE"/>
    <w:rsid w:val="00396CA8"/>
    <w:rsid w:val="003976D6"/>
    <w:rsid w:val="003B34C1"/>
    <w:rsid w:val="003C4152"/>
    <w:rsid w:val="003D3972"/>
    <w:rsid w:val="003E5670"/>
    <w:rsid w:val="003F79DB"/>
    <w:rsid w:val="0041718C"/>
    <w:rsid w:val="00421AB2"/>
    <w:rsid w:val="00466D68"/>
    <w:rsid w:val="00474413"/>
    <w:rsid w:val="004763C5"/>
    <w:rsid w:val="00480473"/>
    <w:rsid w:val="004864FA"/>
    <w:rsid w:val="004954E1"/>
    <w:rsid w:val="004D4569"/>
    <w:rsid w:val="004D62B0"/>
    <w:rsid w:val="004F186F"/>
    <w:rsid w:val="004F5E25"/>
    <w:rsid w:val="004F79B3"/>
    <w:rsid w:val="00507A2A"/>
    <w:rsid w:val="005343A8"/>
    <w:rsid w:val="005378A6"/>
    <w:rsid w:val="0055114F"/>
    <w:rsid w:val="005524AC"/>
    <w:rsid w:val="00571F96"/>
    <w:rsid w:val="00572E33"/>
    <w:rsid w:val="005753CD"/>
    <w:rsid w:val="00576B5A"/>
    <w:rsid w:val="005915D9"/>
    <w:rsid w:val="0059197C"/>
    <w:rsid w:val="005D591B"/>
    <w:rsid w:val="005E6350"/>
    <w:rsid w:val="006004F3"/>
    <w:rsid w:val="00612CD2"/>
    <w:rsid w:val="00626821"/>
    <w:rsid w:val="0062774B"/>
    <w:rsid w:val="00627FDD"/>
    <w:rsid w:val="00633CEF"/>
    <w:rsid w:val="00637FE3"/>
    <w:rsid w:val="00645948"/>
    <w:rsid w:val="0064789E"/>
    <w:rsid w:val="00651EE8"/>
    <w:rsid w:val="006852F3"/>
    <w:rsid w:val="00693F11"/>
    <w:rsid w:val="006B3E42"/>
    <w:rsid w:val="006B5860"/>
    <w:rsid w:val="006C2178"/>
    <w:rsid w:val="006C7604"/>
    <w:rsid w:val="006D4FE5"/>
    <w:rsid w:val="006E0F18"/>
    <w:rsid w:val="006E18E9"/>
    <w:rsid w:val="006E73DF"/>
    <w:rsid w:val="006F671F"/>
    <w:rsid w:val="006F758A"/>
    <w:rsid w:val="0070055D"/>
    <w:rsid w:val="007322CE"/>
    <w:rsid w:val="007348A4"/>
    <w:rsid w:val="007405C4"/>
    <w:rsid w:val="007860E6"/>
    <w:rsid w:val="007869D5"/>
    <w:rsid w:val="00787CAF"/>
    <w:rsid w:val="00796CB3"/>
    <w:rsid w:val="007979DC"/>
    <w:rsid w:val="007A4936"/>
    <w:rsid w:val="007A4E89"/>
    <w:rsid w:val="007B5237"/>
    <w:rsid w:val="007B71CF"/>
    <w:rsid w:val="007D0FC5"/>
    <w:rsid w:val="007D12F0"/>
    <w:rsid w:val="007D7AF9"/>
    <w:rsid w:val="007F5AF4"/>
    <w:rsid w:val="0081060E"/>
    <w:rsid w:val="0081470D"/>
    <w:rsid w:val="00816625"/>
    <w:rsid w:val="00821601"/>
    <w:rsid w:val="00832C23"/>
    <w:rsid w:val="008634D5"/>
    <w:rsid w:val="0089181A"/>
    <w:rsid w:val="0089476C"/>
    <w:rsid w:val="008958EB"/>
    <w:rsid w:val="008A4E2C"/>
    <w:rsid w:val="008B117E"/>
    <w:rsid w:val="008C312F"/>
    <w:rsid w:val="008C6662"/>
    <w:rsid w:val="00903201"/>
    <w:rsid w:val="00923A66"/>
    <w:rsid w:val="00932430"/>
    <w:rsid w:val="00942D24"/>
    <w:rsid w:val="009453B0"/>
    <w:rsid w:val="00947B76"/>
    <w:rsid w:val="00970E11"/>
    <w:rsid w:val="0097350D"/>
    <w:rsid w:val="00992720"/>
    <w:rsid w:val="009A08E1"/>
    <w:rsid w:val="009C034E"/>
    <w:rsid w:val="009F3A2C"/>
    <w:rsid w:val="009F53FD"/>
    <w:rsid w:val="00A12976"/>
    <w:rsid w:val="00A3374A"/>
    <w:rsid w:val="00A35E46"/>
    <w:rsid w:val="00A6558A"/>
    <w:rsid w:val="00A715FF"/>
    <w:rsid w:val="00AA33A2"/>
    <w:rsid w:val="00AA703F"/>
    <w:rsid w:val="00AB333A"/>
    <w:rsid w:val="00AB4665"/>
    <w:rsid w:val="00AC24ED"/>
    <w:rsid w:val="00AD7C69"/>
    <w:rsid w:val="00AE5812"/>
    <w:rsid w:val="00B15938"/>
    <w:rsid w:val="00B215FF"/>
    <w:rsid w:val="00B43CBE"/>
    <w:rsid w:val="00B57E16"/>
    <w:rsid w:val="00B63B77"/>
    <w:rsid w:val="00B743B3"/>
    <w:rsid w:val="00B74C6B"/>
    <w:rsid w:val="00B8031D"/>
    <w:rsid w:val="00B900F3"/>
    <w:rsid w:val="00B93C6A"/>
    <w:rsid w:val="00B96AAC"/>
    <w:rsid w:val="00BA4CFA"/>
    <w:rsid w:val="00BB4424"/>
    <w:rsid w:val="00BC2B8C"/>
    <w:rsid w:val="00C16A0A"/>
    <w:rsid w:val="00C55FA8"/>
    <w:rsid w:val="00CA3845"/>
    <w:rsid w:val="00CB38B4"/>
    <w:rsid w:val="00CB3D6F"/>
    <w:rsid w:val="00CE3AD2"/>
    <w:rsid w:val="00CF1EC4"/>
    <w:rsid w:val="00D008C9"/>
    <w:rsid w:val="00D0141E"/>
    <w:rsid w:val="00D029FE"/>
    <w:rsid w:val="00D10CF1"/>
    <w:rsid w:val="00D23D33"/>
    <w:rsid w:val="00D7284F"/>
    <w:rsid w:val="00DB17C0"/>
    <w:rsid w:val="00DB3778"/>
    <w:rsid w:val="00DB6586"/>
    <w:rsid w:val="00DC538B"/>
    <w:rsid w:val="00DF5ED2"/>
    <w:rsid w:val="00DF7412"/>
    <w:rsid w:val="00E01D12"/>
    <w:rsid w:val="00E307F3"/>
    <w:rsid w:val="00E31CBF"/>
    <w:rsid w:val="00E52F41"/>
    <w:rsid w:val="00E65B54"/>
    <w:rsid w:val="00E93FC4"/>
    <w:rsid w:val="00E95C93"/>
    <w:rsid w:val="00ED14EE"/>
    <w:rsid w:val="00EE2A7F"/>
    <w:rsid w:val="00F045DC"/>
    <w:rsid w:val="00F06E51"/>
    <w:rsid w:val="00F12ECB"/>
    <w:rsid w:val="00F3601B"/>
    <w:rsid w:val="00F3667A"/>
    <w:rsid w:val="00F50CCD"/>
    <w:rsid w:val="00FB0A79"/>
    <w:rsid w:val="00FC1A7F"/>
    <w:rsid w:val="00FC2354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4F5B"/>
  <w15:chartTrackingRefBased/>
  <w15:docId w15:val="{2C9E3A93-4AF1-4D2C-B437-CF6A08E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74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272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10321</Words>
  <Characters>5884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Власенко Наталія Євгеніївна</cp:lastModifiedBy>
  <cp:revision>3</cp:revision>
  <cp:lastPrinted>2024-06-25T14:37:00Z</cp:lastPrinted>
  <dcterms:created xsi:type="dcterms:W3CDTF">2024-09-24T06:26:00Z</dcterms:created>
  <dcterms:modified xsi:type="dcterms:W3CDTF">2024-09-24T08:00:00Z</dcterms:modified>
</cp:coreProperties>
</file>