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C7085B" w:rsidRDefault="00ED69EE" w:rsidP="00146EAA">
      <w:pPr>
        <w:pBdr>
          <w:top w:val="nil"/>
          <w:left w:val="nil"/>
          <w:bottom w:val="nil"/>
          <w:right w:val="nil"/>
          <w:between w:val="nil"/>
        </w:pBdr>
        <w:spacing w:before="10" w:after="10" w:line="240" w:lineRule="auto"/>
        <w:ind w:leftChars="0" w:left="1" w:firstLineChars="0"/>
        <w:jc w:val="center"/>
        <w:rPr>
          <w:sz w:val="28"/>
          <w:szCs w:val="28"/>
        </w:rPr>
      </w:pPr>
      <w:r w:rsidRPr="00C7085B">
        <w:rPr>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A34E75" w:rsidRDefault="004638C5" w:rsidP="00A34E75">
      <w:pPr>
        <w:pBdr>
          <w:top w:val="nil"/>
          <w:left w:val="nil"/>
          <w:bottom w:val="nil"/>
          <w:right w:val="nil"/>
          <w:between w:val="nil"/>
        </w:pBdr>
        <w:spacing w:before="10" w:after="10" w:line="240" w:lineRule="auto"/>
        <w:ind w:left="1" w:hanging="3"/>
        <w:rPr>
          <w:sz w:val="26"/>
          <w:szCs w:val="26"/>
        </w:rPr>
      </w:pPr>
    </w:p>
    <w:p w:rsidR="004638C5" w:rsidRPr="00A34E75" w:rsidRDefault="00ED69EE" w:rsidP="00A34E75">
      <w:pPr>
        <w:pBdr>
          <w:top w:val="nil"/>
          <w:left w:val="nil"/>
          <w:bottom w:val="nil"/>
          <w:right w:val="nil"/>
          <w:between w:val="nil"/>
        </w:pBdr>
        <w:spacing w:before="10" w:after="10" w:line="240" w:lineRule="auto"/>
        <w:ind w:left="2" w:right="57" w:hanging="4"/>
        <w:jc w:val="center"/>
        <w:rPr>
          <w:sz w:val="36"/>
          <w:szCs w:val="36"/>
        </w:rPr>
      </w:pPr>
      <w:r w:rsidRPr="00A34E75">
        <w:rPr>
          <w:sz w:val="36"/>
          <w:szCs w:val="36"/>
        </w:rPr>
        <w:t>ВИЩА КВАЛІФІКАЦІЙНА КОМІСІЯ СУДДІВ УКРАЇНИ</w:t>
      </w:r>
    </w:p>
    <w:p w:rsidR="004638C5" w:rsidRPr="00A34E75" w:rsidRDefault="004638C5" w:rsidP="00A34E75">
      <w:pPr>
        <w:pBdr>
          <w:top w:val="nil"/>
          <w:left w:val="nil"/>
          <w:bottom w:val="nil"/>
          <w:right w:val="nil"/>
          <w:between w:val="nil"/>
        </w:pBdr>
        <w:spacing w:before="10" w:after="10" w:line="240" w:lineRule="auto"/>
        <w:ind w:left="1" w:right="57" w:hanging="3"/>
        <w:jc w:val="both"/>
        <w:rPr>
          <w:sz w:val="26"/>
          <w:szCs w:val="26"/>
        </w:rPr>
      </w:pPr>
    </w:p>
    <w:p w:rsidR="00166550" w:rsidRPr="00A34E75" w:rsidRDefault="00517840" w:rsidP="00A34E75">
      <w:pPr>
        <w:spacing w:before="10" w:after="10" w:line="240" w:lineRule="auto"/>
        <w:ind w:left="1" w:hanging="3"/>
        <w:rPr>
          <w:sz w:val="25"/>
          <w:szCs w:val="25"/>
          <w:lang w:eastAsia="ru-RU"/>
        </w:rPr>
      </w:pPr>
      <w:r w:rsidRPr="00A34E75">
        <w:rPr>
          <w:sz w:val="25"/>
          <w:szCs w:val="25"/>
          <w:lang w:eastAsia="ru-RU"/>
        </w:rPr>
        <w:t>22</w:t>
      </w:r>
      <w:r w:rsidR="001C1B71" w:rsidRPr="00A34E75">
        <w:rPr>
          <w:sz w:val="25"/>
          <w:szCs w:val="25"/>
          <w:lang w:eastAsia="ru-RU"/>
        </w:rPr>
        <w:t xml:space="preserve"> квітня 2024 року </w:t>
      </w:r>
      <w:r w:rsidR="001C1B71" w:rsidRPr="00A34E75">
        <w:rPr>
          <w:sz w:val="25"/>
          <w:szCs w:val="25"/>
          <w:lang w:eastAsia="ru-RU"/>
        </w:rPr>
        <w:tab/>
      </w:r>
      <w:r w:rsidR="001C1B71" w:rsidRPr="00A34E75">
        <w:rPr>
          <w:sz w:val="25"/>
          <w:szCs w:val="25"/>
          <w:lang w:eastAsia="ru-RU"/>
        </w:rPr>
        <w:tab/>
      </w:r>
      <w:r w:rsidR="001C1B71" w:rsidRPr="00A34E75">
        <w:rPr>
          <w:sz w:val="25"/>
          <w:szCs w:val="25"/>
          <w:lang w:eastAsia="ru-RU"/>
        </w:rPr>
        <w:tab/>
      </w:r>
      <w:r w:rsidR="00166550" w:rsidRPr="00A34E75">
        <w:rPr>
          <w:sz w:val="25"/>
          <w:szCs w:val="25"/>
          <w:lang w:eastAsia="ru-RU"/>
        </w:rPr>
        <w:tab/>
      </w:r>
      <w:r w:rsidR="00166550" w:rsidRPr="00A34E75">
        <w:rPr>
          <w:sz w:val="25"/>
          <w:szCs w:val="25"/>
          <w:lang w:eastAsia="ru-RU"/>
        </w:rPr>
        <w:tab/>
        <w:t xml:space="preserve">               </w:t>
      </w:r>
      <w:r w:rsidR="00177640" w:rsidRPr="00A34E75">
        <w:rPr>
          <w:sz w:val="25"/>
          <w:szCs w:val="25"/>
          <w:lang w:eastAsia="ru-RU"/>
        </w:rPr>
        <w:t xml:space="preserve">  </w:t>
      </w:r>
      <w:r w:rsidR="004B7CA2" w:rsidRPr="00A34E75">
        <w:rPr>
          <w:sz w:val="25"/>
          <w:szCs w:val="25"/>
          <w:lang w:eastAsia="ru-RU"/>
        </w:rPr>
        <w:t xml:space="preserve"> </w:t>
      </w:r>
      <w:r w:rsidR="00E42DDE" w:rsidRPr="00A34E75">
        <w:rPr>
          <w:sz w:val="25"/>
          <w:szCs w:val="25"/>
          <w:lang w:eastAsia="ru-RU"/>
        </w:rPr>
        <w:t xml:space="preserve">               </w:t>
      </w:r>
      <w:r w:rsidR="00BD2F7A" w:rsidRPr="00A34E75">
        <w:rPr>
          <w:sz w:val="25"/>
          <w:szCs w:val="25"/>
          <w:lang w:eastAsia="ru-RU"/>
        </w:rPr>
        <w:t xml:space="preserve">   </w:t>
      </w:r>
      <w:r w:rsidR="00B51C68" w:rsidRPr="00A34E75">
        <w:rPr>
          <w:sz w:val="25"/>
          <w:szCs w:val="25"/>
          <w:lang w:eastAsia="ru-RU"/>
        </w:rPr>
        <w:t xml:space="preserve"> </w:t>
      </w:r>
      <w:r w:rsidR="00A34E75" w:rsidRPr="00A34E75">
        <w:rPr>
          <w:sz w:val="25"/>
          <w:szCs w:val="25"/>
          <w:lang w:eastAsia="ru-RU"/>
        </w:rPr>
        <w:t xml:space="preserve"> </w:t>
      </w:r>
      <w:r w:rsidR="00177640" w:rsidRPr="00A34E75">
        <w:rPr>
          <w:sz w:val="25"/>
          <w:szCs w:val="25"/>
          <w:lang w:eastAsia="ru-RU"/>
        </w:rPr>
        <w:t xml:space="preserve">         </w:t>
      </w:r>
      <w:r w:rsidR="00A34E75">
        <w:rPr>
          <w:sz w:val="25"/>
          <w:szCs w:val="25"/>
          <w:lang w:eastAsia="ru-RU"/>
        </w:rPr>
        <w:t xml:space="preserve">  </w:t>
      </w:r>
      <w:r w:rsidR="00166550" w:rsidRPr="00A34E75">
        <w:rPr>
          <w:sz w:val="25"/>
          <w:szCs w:val="25"/>
          <w:lang w:eastAsia="ru-RU"/>
        </w:rPr>
        <w:t xml:space="preserve">м. Київ </w:t>
      </w:r>
    </w:p>
    <w:p w:rsidR="004638C5" w:rsidRPr="00A34E75" w:rsidRDefault="004638C5" w:rsidP="00A34E75">
      <w:pPr>
        <w:pBdr>
          <w:top w:val="nil"/>
          <w:left w:val="nil"/>
          <w:bottom w:val="nil"/>
          <w:right w:val="nil"/>
          <w:between w:val="nil"/>
        </w:pBdr>
        <w:shd w:val="clear" w:color="auto" w:fill="FFFFFF"/>
        <w:spacing w:before="10" w:after="10" w:line="240" w:lineRule="auto"/>
        <w:ind w:left="1" w:hanging="3"/>
        <w:jc w:val="both"/>
        <w:rPr>
          <w:sz w:val="25"/>
          <w:szCs w:val="25"/>
        </w:rPr>
      </w:pPr>
    </w:p>
    <w:p w:rsidR="004638C5" w:rsidRPr="00A34E75" w:rsidRDefault="00ED69EE" w:rsidP="00A34E75">
      <w:pPr>
        <w:pBdr>
          <w:top w:val="nil"/>
          <w:left w:val="nil"/>
          <w:bottom w:val="nil"/>
          <w:right w:val="nil"/>
          <w:between w:val="nil"/>
        </w:pBdr>
        <w:shd w:val="clear" w:color="auto" w:fill="FFFFFF"/>
        <w:spacing w:before="10" w:after="10" w:line="240" w:lineRule="auto"/>
        <w:ind w:left="1" w:right="134" w:hanging="3"/>
        <w:jc w:val="center"/>
        <w:rPr>
          <w:sz w:val="25"/>
          <w:szCs w:val="25"/>
          <w:u w:val="single"/>
        </w:rPr>
      </w:pPr>
      <w:r w:rsidRPr="00A34E75">
        <w:rPr>
          <w:sz w:val="25"/>
          <w:szCs w:val="25"/>
        </w:rPr>
        <w:t xml:space="preserve">Р І Ш Е Н Н Я  № </w:t>
      </w:r>
      <w:r w:rsidR="00146EAA" w:rsidRPr="00146EAA">
        <w:rPr>
          <w:sz w:val="25"/>
          <w:szCs w:val="25"/>
          <w:u w:val="single"/>
        </w:rPr>
        <w:t>86/ко-24</w:t>
      </w:r>
    </w:p>
    <w:p w:rsidR="004638C5" w:rsidRPr="00A34E75" w:rsidRDefault="004638C5" w:rsidP="00A34E75">
      <w:pPr>
        <w:pBdr>
          <w:top w:val="nil"/>
          <w:left w:val="nil"/>
          <w:bottom w:val="nil"/>
          <w:right w:val="nil"/>
          <w:between w:val="nil"/>
        </w:pBdr>
        <w:shd w:val="clear" w:color="auto" w:fill="FFFFFF"/>
        <w:tabs>
          <w:tab w:val="left" w:pos="567"/>
        </w:tabs>
        <w:spacing w:before="10" w:after="10" w:line="240" w:lineRule="auto"/>
        <w:ind w:left="1" w:right="-1" w:hanging="3"/>
        <w:jc w:val="both"/>
        <w:rPr>
          <w:sz w:val="25"/>
          <w:szCs w:val="25"/>
        </w:rPr>
      </w:pPr>
    </w:p>
    <w:p w:rsidR="00166550" w:rsidRPr="00A34E75" w:rsidRDefault="00166550" w:rsidP="00A34E75">
      <w:pPr>
        <w:autoSpaceDE w:val="0"/>
        <w:autoSpaceDN w:val="0"/>
        <w:adjustRightInd w:val="0"/>
        <w:spacing w:before="10" w:after="10" w:line="240" w:lineRule="auto"/>
        <w:ind w:left="1" w:hanging="3"/>
        <w:jc w:val="both"/>
        <w:rPr>
          <w:bCs/>
          <w:sz w:val="25"/>
          <w:szCs w:val="25"/>
          <w:lang w:eastAsia="ru-RU"/>
        </w:rPr>
      </w:pPr>
      <w:r w:rsidRPr="00A34E75">
        <w:rPr>
          <w:bCs/>
          <w:sz w:val="25"/>
          <w:szCs w:val="25"/>
          <w:lang w:eastAsia="ru-RU"/>
        </w:rPr>
        <w:t>Вища кваліфікаційна комісія суддів України у пленарному складі:</w:t>
      </w:r>
    </w:p>
    <w:p w:rsidR="00166550" w:rsidRPr="00A34E75" w:rsidRDefault="00166550" w:rsidP="00A34E75">
      <w:pPr>
        <w:autoSpaceDE w:val="0"/>
        <w:autoSpaceDN w:val="0"/>
        <w:adjustRightInd w:val="0"/>
        <w:spacing w:before="10" w:after="10" w:line="240" w:lineRule="auto"/>
        <w:ind w:left="1" w:hanging="3"/>
        <w:jc w:val="both"/>
        <w:rPr>
          <w:bCs/>
          <w:sz w:val="25"/>
          <w:szCs w:val="25"/>
          <w:lang w:eastAsia="ru-RU"/>
        </w:rPr>
      </w:pPr>
    </w:p>
    <w:p w:rsidR="00166550" w:rsidRPr="00A34E75" w:rsidRDefault="00166550" w:rsidP="00A34E75">
      <w:pPr>
        <w:autoSpaceDE w:val="0"/>
        <w:autoSpaceDN w:val="0"/>
        <w:adjustRightInd w:val="0"/>
        <w:spacing w:before="10" w:after="10" w:line="240" w:lineRule="auto"/>
        <w:ind w:left="1" w:hanging="3"/>
        <w:jc w:val="both"/>
        <w:rPr>
          <w:bCs/>
          <w:sz w:val="25"/>
          <w:szCs w:val="25"/>
          <w:lang w:eastAsia="ru-RU"/>
        </w:rPr>
      </w:pPr>
      <w:r w:rsidRPr="00A34E75">
        <w:rPr>
          <w:bCs/>
          <w:sz w:val="25"/>
          <w:szCs w:val="25"/>
          <w:lang w:eastAsia="ru-RU"/>
        </w:rPr>
        <w:t>головуючого – Руслана СИДОРОВИЧА,</w:t>
      </w:r>
    </w:p>
    <w:p w:rsidR="00166550" w:rsidRPr="00A34E75" w:rsidRDefault="00166550" w:rsidP="00A34E75">
      <w:pPr>
        <w:autoSpaceDE w:val="0"/>
        <w:autoSpaceDN w:val="0"/>
        <w:adjustRightInd w:val="0"/>
        <w:spacing w:before="10" w:after="10" w:line="240" w:lineRule="auto"/>
        <w:ind w:left="1" w:hanging="3"/>
        <w:jc w:val="both"/>
        <w:rPr>
          <w:bCs/>
          <w:sz w:val="25"/>
          <w:szCs w:val="25"/>
          <w:highlight w:val="yellow"/>
          <w:lang w:eastAsia="ru-RU"/>
        </w:rPr>
      </w:pPr>
    </w:p>
    <w:p w:rsidR="0008089C" w:rsidRPr="00A34E75" w:rsidRDefault="0008089C" w:rsidP="00A34E75">
      <w:pPr>
        <w:autoSpaceDE w:val="0"/>
        <w:autoSpaceDN w:val="0"/>
        <w:adjustRightInd w:val="0"/>
        <w:spacing w:before="10" w:after="10" w:line="240" w:lineRule="auto"/>
        <w:ind w:left="1" w:hanging="3"/>
        <w:jc w:val="both"/>
        <w:rPr>
          <w:bCs/>
          <w:sz w:val="25"/>
          <w:szCs w:val="25"/>
          <w:lang w:eastAsia="ru-RU"/>
        </w:rPr>
      </w:pPr>
      <w:r w:rsidRPr="00A34E75">
        <w:rPr>
          <w:bCs/>
          <w:sz w:val="25"/>
          <w:szCs w:val="25"/>
          <w:lang w:eastAsia="ru-RU"/>
        </w:rPr>
        <w:t xml:space="preserve">членів Комісії: Михайла БОГОНОСА, Людмили ВОЛКОВОЇ, </w:t>
      </w:r>
      <w:r w:rsidR="00517840" w:rsidRPr="00A34E75">
        <w:rPr>
          <w:bCs/>
          <w:sz w:val="25"/>
          <w:szCs w:val="25"/>
          <w:lang w:eastAsia="ru-RU"/>
        </w:rPr>
        <w:t xml:space="preserve">Віталія ГАЦЕЛЮКА, </w:t>
      </w:r>
      <w:r w:rsidRPr="00A34E75">
        <w:rPr>
          <w:bCs/>
          <w:sz w:val="25"/>
          <w:szCs w:val="25"/>
          <w:lang w:eastAsia="ru-RU"/>
        </w:rPr>
        <w:t xml:space="preserve">Ярослава ДУХА, Романа КИДИСЮКА, Надії КОБЕЦЬКОЇ, </w:t>
      </w:r>
      <w:r w:rsidR="00517840" w:rsidRPr="00A34E75">
        <w:rPr>
          <w:bCs/>
          <w:sz w:val="25"/>
          <w:szCs w:val="25"/>
          <w:lang w:eastAsia="ru-RU"/>
        </w:rPr>
        <w:t xml:space="preserve">Олега КОЛІУША, </w:t>
      </w:r>
      <w:r w:rsidRPr="00A34E75">
        <w:rPr>
          <w:bCs/>
          <w:sz w:val="25"/>
          <w:szCs w:val="25"/>
          <w:lang w:eastAsia="ru-RU"/>
        </w:rPr>
        <w:t xml:space="preserve">Руслана МЕЛЬНИКА, </w:t>
      </w:r>
      <w:r w:rsidR="00517840" w:rsidRPr="00A34E75">
        <w:rPr>
          <w:bCs/>
          <w:sz w:val="25"/>
          <w:szCs w:val="25"/>
          <w:lang w:eastAsia="ru-RU"/>
        </w:rPr>
        <w:t xml:space="preserve">Олексія ОМЕЛЬЯНА, </w:t>
      </w:r>
      <w:r w:rsidRPr="00A34E75">
        <w:rPr>
          <w:bCs/>
          <w:sz w:val="25"/>
          <w:szCs w:val="25"/>
          <w:lang w:eastAsia="ru-RU"/>
        </w:rPr>
        <w:t xml:space="preserve">Андрія ПАСІЧНИКА (доповідач), </w:t>
      </w:r>
      <w:r w:rsidR="00517840" w:rsidRPr="00A34E75">
        <w:rPr>
          <w:bCs/>
          <w:sz w:val="25"/>
          <w:szCs w:val="25"/>
          <w:lang w:eastAsia="ru-RU"/>
        </w:rPr>
        <w:t xml:space="preserve">Романа САБОДАША, </w:t>
      </w:r>
      <w:r w:rsidRPr="00A34E75">
        <w:rPr>
          <w:bCs/>
          <w:sz w:val="25"/>
          <w:szCs w:val="25"/>
          <w:lang w:eastAsia="ru-RU"/>
        </w:rPr>
        <w:t xml:space="preserve">Сергія ЧУМАКА, Галини ШЕВЧУК, </w:t>
      </w:r>
    </w:p>
    <w:p w:rsidR="00166550" w:rsidRPr="00A34E75" w:rsidRDefault="00166550" w:rsidP="00A34E75">
      <w:pPr>
        <w:autoSpaceDE w:val="0"/>
        <w:autoSpaceDN w:val="0"/>
        <w:adjustRightInd w:val="0"/>
        <w:spacing w:before="10" w:after="10" w:line="240" w:lineRule="auto"/>
        <w:ind w:left="1" w:hanging="3"/>
        <w:jc w:val="both"/>
        <w:rPr>
          <w:bCs/>
          <w:sz w:val="25"/>
          <w:szCs w:val="25"/>
          <w:lang w:eastAsia="ru-RU"/>
        </w:rPr>
      </w:pPr>
    </w:p>
    <w:p w:rsidR="00E42DDE" w:rsidRPr="00A34E75" w:rsidRDefault="00E42DDE" w:rsidP="00A34E75">
      <w:pPr>
        <w:autoSpaceDE w:val="0"/>
        <w:autoSpaceDN w:val="0"/>
        <w:adjustRightInd w:val="0"/>
        <w:spacing w:before="10" w:after="10" w:line="240" w:lineRule="auto"/>
        <w:ind w:left="1" w:hanging="3"/>
        <w:jc w:val="both"/>
        <w:rPr>
          <w:sz w:val="25"/>
          <w:szCs w:val="25"/>
          <w:lang w:eastAsia="uk-UA"/>
        </w:rPr>
      </w:pPr>
      <w:r w:rsidRPr="00A34E75">
        <w:rPr>
          <w:bCs/>
          <w:sz w:val="25"/>
          <w:szCs w:val="25"/>
          <w:lang w:eastAsia="ru-RU"/>
        </w:rPr>
        <w:t>розглянувши питання</w:t>
      </w:r>
      <w:r w:rsidR="00517840" w:rsidRPr="00A34E75">
        <w:rPr>
          <w:bCs/>
          <w:sz w:val="25"/>
          <w:szCs w:val="25"/>
          <w:lang w:eastAsia="ru-RU"/>
        </w:rPr>
        <w:t xml:space="preserve"> </w:t>
      </w:r>
      <w:r w:rsidR="00517840" w:rsidRPr="00A34E75">
        <w:rPr>
          <w:color w:val="000000"/>
          <w:sz w:val="25"/>
          <w:szCs w:val="25"/>
        </w:rPr>
        <w:t xml:space="preserve">щодо відповідності </w:t>
      </w:r>
      <w:r w:rsidR="006859A9">
        <w:rPr>
          <w:color w:val="000000"/>
          <w:sz w:val="25"/>
          <w:szCs w:val="25"/>
        </w:rPr>
        <w:t xml:space="preserve">займаній посаді </w:t>
      </w:r>
      <w:r w:rsidR="00517840" w:rsidRPr="00A34E75">
        <w:rPr>
          <w:color w:val="000000"/>
          <w:sz w:val="25"/>
          <w:szCs w:val="25"/>
        </w:rPr>
        <w:t xml:space="preserve">судді </w:t>
      </w:r>
      <w:r w:rsidR="00517840" w:rsidRPr="00A34E75">
        <w:rPr>
          <w:color w:val="000000"/>
          <w:sz w:val="25"/>
          <w:szCs w:val="25"/>
          <w:shd w:val="clear" w:color="auto" w:fill="FFFFFF"/>
        </w:rPr>
        <w:t>Павлоградського міськрайонного суду Дніпропетровської області Бабія Сергія Олександровича</w:t>
      </w:r>
      <w:r w:rsidRPr="00A34E75">
        <w:rPr>
          <w:sz w:val="25"/>
          <w:szCs w:val="25"/>
          <w:lang w:eastAsia="uk-UA"/>
        </w:rPr>
        <w:t>,</w:t>
      </w:r>
    </w:p>
    <w:p w:rsidR="004638C5" w:rsidRPr="00A34E75" w:rsidRDefault="004638C5" w:rsidP="00A34E75">
      <w:pPr>
        <w:pBdr>
          <w:top w:val="nil"/>
          <w:left w:val="nil"/>
          <w:bottom w:val="nil"/>
          <w:right w:val="nil"/>
          <w:between w:val="nil"/>
        </w:pBdr>
        <w:shd w:val="clear" w:color="auto" w:fill="FFFFFF"/>
        <w:tabs>
          <w:tab w:val="left" w:pos="7300"/>
        </w:tabs>
        <w:spacing w:before="10" w:after="10" w:line="240" w:lineRule="auto"/>
        <w:ind w:leftChars="0" w:left="0" w:firstLineChars="0" w:firstLine="0"/>
        <w:jc w:val="center"/>
        <w:outlineLvl w:val="9"/>
        <w:rPr>
          <w:sz w:val="25"/>
          <w:szCs w:val="25"/>
        </w:rPr>
      </w:pPr>
    </w:p>
    <w:p w:rsidR="004638C5" w:rsidRPr="00A34E75" w:rsidRDefault="00ED69EE" w:rsidP="00A34E75">
      <w:pPr>
        <w:pBdr>
          <w:top w:val="nil"/>
          <w:left w:val="nil"/>
          <w:bottom w:val="nil"/>
          <w:right w:val="nil"/>
          <w:between w:val="nil"/>
        </w:pBdr>
        <w:shd w:val="clear" w:color="auto" w:fill="FFFFFF"/>
        <w:tabs>
          <w:tab w:val="left" w:pos="5779"/>
        </w:tabs>
        <w:spacing w:before="10" w:after="10" w:line="240" w:lineRule="auto"/>
        <w:ind w:leftChars="0" w:left="0" w:firstLineChars="0" w:firstLine="0"/>
        <w:jc w:val="center"/>
        <w:outlineLvl w:val="9"/>
        <w:rPr>
          <w:sz w:val="25"/>
          <w:szCs w:val="25"/>
        </w:rPr>
      </w:pPr>
      <w:r w:rsidRPr="00A34E75">
        <w:rPr>
          <w:sz w:val="25"/>
          <w:szCs w:val="25"/>
        </w:rPr>
        <w:t>встановила:</w:t>
      </w:r>
    </w:p>
    <w:p w:rsidR="004638C5" w:rsidRPr="00A34E75" w:rsidRDefault="004638C5" w:rsidP="00A34E75">
      <w:pPr>
        <w:pBdr>
          <w:top w:val="nil"/>
          <w:left w:val="nil"/>
          <w:bottom w:val="nil"/>
          <w:right w:val="nil"/>
          <w:between w:val="nil"/>
        </w:pBdr>
        <w:spacing w:before="10" w:after="10" w:line="240" w:lineRule="auto"/>
        <w:ind w:leftChars="0" w:left="0" w:firstLineChars="0" w:firstLine="0"/>
        <w:jc w:val="center"/>
        <w:outlineLvl w:val="9"/>
        <w:rPr>
          <w:sz w:val="25"/>
          <w:szCs w:val="25"/>
        </w:rPr>
      </w:pPr>
    </w:p>
    <w:p w:rsidR="00851F4D" w:rsidRPr="00A34E75" w:rsidRDefault="00082D22" w:rsidP="00A34E75">
      <w:pPr>
        <w:pBdr>
          <w:between w:val="nil"/>
        </w:pBdr>
        <w:shd w:val="clear" w:color="auto" w:fill="FFFFFF"/>
        <w:spacing w:before="10" w:after="10"/>
        <w:ind w:left="1" w:hanging="3"/>
        <w:jc w:val="both"/>
        <w:rPr>
          <w:color w:val="000000"/>
          <w:sz w:val="25"/>
          <w:szCs w:val="25"/>
        </w:rPr>
      </w:pPr>
      <w:r w:rsidRPr="00A34E75">
        <w:rPr>
          <w:sz w:val="25"/>
          <w:szCs w:val="25"/>
        </w:rPr>
        <w:tab/>
      </w:r>
      <w:r w:rsidR="00851F4D" w:rsidRPr="00A34E75">
        <w:rPr>
          <w:sz w:val="25"/>
          <w:szCs w:val="25"/>
        </w:rPr>
        <w:tab/>
      </w:r>
      <w:r w:rsidR="00851F4D" w:rsidRPr="00A34E75">
        <w:rPr>
          <w:b/>
          <w:color w:val="000000"/>
          <w:sz w:val="25"/>
          <w:szCs w:val="25"/>
        </w:rPr>
        <w:t xml:space="preserve">І. </w:t>
      </w:r>
      <w:r w:rsidR="00851F4D" w:rsidRPr="00A34E75">
        <w:rPr>
          <w:b/>
          <w:color w:val="000000"/>
          <w:sz w:val="25"/>
          <w:szCs w:val="25"/>
          <w:highlight w:val="white"/>
        </w:rPr>
        <w:t>Стислий виклад інформації про кар’єру судді та проходження кваліфікаційного оцінювання.</w:t>
      </w:r>
    </w:p>
    <w:p w:rsidR="00FF5C19" w:rsidRPr="00A34E75" w:rsidRDefault="00851F4D" w:rsidP="00A34E75">
      <w:pPr>
        <w:pStyle w:val="ad"/>
        <w:spacing w:before="10" w:after="10"/>
        <w:ind w:left="1" w:hanging="3"/>
        <w:jc w:val="both"/>
        <w:rPr>
          <w:position w:val="0"/>
          <w:sz w:val="25"/>
          <w:szCs w:val="25"/>
          <w:lang w:eastAsia="uk-UA"/>
        </w:rPr>
      </w:pPr>
      <w:r w:rsidRPr="00A34E75">
        <w:rPr>
          <w:sz w:val="25"/>
          <w:szCs w:val="25"/>
        </w:rPr>
        <w:tab/>
      </w:r>
      <w:r w:rsidR="00FF5C19" w:rsidRPr="00A34E75">
        <w:rPr>
          <w:sz w:val="25"/>
          <w:szCs w:val="25"/>
        </w:rPr>
        <w:tab/>
      </w:r>
      <w:r w:rsidR="00FF5C19" w:rsidRPr="00A34E75">
        <w:rPr>
          <w:color w:val="000000"/>
          <w:position w:val="0"/>
          <w:sz w:val="25"/>
          <w:szCs w:val="25"/>
          <w:lang w:eastAsia="uk-UA"/>
        </w:rPr>
        <w:t>Указом Президента України від 23 серпня 2012 року № 484/2012 Бабія Сергія Олександровича призначено на посаду судді Павлоградського міськрайонного суду Дніпропетровської області строком на п’ять років.</w:t>
      </w:r>
    </w:p>
    <w:p w:rsidR="00FF5C19" w:rsidRPr="00FF5C19" w:rsidRDefault="00FF5C19" w:rsidP="00A34E75">
      <w:pPr>
        <w:spacing w:before="10" w:after="10" w:line="240" w:lineRule="auto"/>
        <w:ind w:leftChars="0" w:left="0" w:firstLineChars="0" w:firstLine="0"/>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FF5C19">
        <w:rPr>
          <w:color w:val="000000"/>
          <w:position w:val="0"/>
          <w:sz w:val="25"/>
          <w:szCs w:val="25"/>
          <w:lang w:eastAsia="uk-UA"/>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Павлоградського міськрайонного суду Дніпропетровської області Бабія С.О.</w:t>
      </w:r>
    </w:p>
    <w:p w:rsidR="00FF5C19" w:rsidRPr="00FF5C19" w:rsidRDefault="00FF5C19" w:rsidP="00A34E75">
      <w:pPr>
        <w:spacing w:before="10" w:after="10" w:line="240" w:lineRule="auto"/>
        <w:ind w:leftChars="0" w:left="-2" w:firstLineChars="0" w:hanging="3"/>
        <w:jc w:val="both"/>
        <w:textDirection w:val="lrTb"/>
        <w:textAlignment w:val="auto"/>
        <w:outlineLvl w:val="9"/>
        <w:rPr>
          <w:color w:val="000000"/>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Рішенням Комісії від 26 червня 2018 року № 153/зп-18 затверджено та оприлюднено результати першого етапу кваліфікаційного оцінювання суддів на відповідн</w:t>
      </w:r>
      <w:r w:rsidR="00032C75" w:rsidRPr="00A34E75">
        <w:rPr>
          <w:color w:val="000000"/>
          <w:position w:val="0"/>
          <w:sz w:val="25"/>
          <w:szCs w:val="25"/>
          <w:lang w:eastAsia="uk-UA"/>
        </w:rPr>
        <w:t xml:space="preserve">ість займаній посаді – «Іспит». </w:t>
      </w:r>
      <w:r w:rsidRPr="00FF5C19">
        <w:rPr>
          <w:color w:val="000000"/>
          <w:position w:val="0"/>
          <w:sz w:val="25"/>
          <w:szCs w:val="25"/>
          <w:lang w:eastAsia="uk-UA"/>
        </w:rPr>
        <w:t>Суддю Павлоградського міськрайонного суду Дніпропетровської області Бабія С.О. допущено до другого етапу кваліфікаційного оцінювання суддів місцевих та апеляційних судів на відповідність займаній посаді – «Дослідження досьє та проведення співбесіди».</w:t>
      </w:r>
    </w:p>
    <w:p w:rsidR="00FF5C19" w:rsidRPr="00FF5C19" w:rsidRDefault="00FF5C19" w:rsidP="00A34E75">
      <w:pPr>
        <w:shd w:val="clear" w:color="auto" w:fill="FFFFFF"/>
        <w:spacing w:before="10" w:after="10" w:line="240" w:lineRule="auto"/>
        <w:ind w:leftChars="0" w:left="1" w:firstLineChars="0" w:firstLine="719"/>
        <w:jc w:val="both"/>
        <w:textDirection w:val="lrTb"/>
        <w:textAlignment w:val="auto"/>
        <w:outlineLvl w:val="9"/>
        <w:rPr>
          <w:position w:val="0"/>
          <w:sz w:val="25"/>
          <w:szCs w:val="25"/>
          <w:lang w:eastAsia="uk-UA"/>
        </w:rPr>
      </w:pPr>
      <w:r w:rsidRPr="00FF5C19">
        <w:rPr>
          <w:color w:val="000000"/>
          <w:position w:val="0"/>
          <w:sz w:val="25"/>
          <w:szCs w:val="25"/>
          <w:lang w:eastAsia="uk-UA"/>
        </w:rPr>
        <w:t>Бабій С.О. 17 грудня 2018 року пройшов тестування особистих морально-психологічних якостей і загальних здібностей, 23 грудня 2018 року – інтерв’ю з психологом, за результатами якого складено висновок і визначено рівні показників критеріїв особистої, соціальної компетентності, професійної етики та доброчесності.</w:t>
      </w:r>
    </w:p>
    <w:p w:rsidR="00FF5C19" w:rsidRPr="00A34E75" w:rsidRDefault="00FF5C19" w:rsidP="00A34E75">
      <w:pPr>
        <w:pStyle w:val="ad"/>
        <w:shd w:val="clear" w:color="auto" w:fill="FFFFFF"/>
        <w:spacing w:before="10" w:after="10"/>
        <w:ind w:left="1" w:hanging="3"/>
        <w:jc w:val="both"/>
        <w:rPr>
          <w:position w:val="0"/>
          <w:sz w:val="25"/>
          <w:szCs w:val="25"/>
          <w:lang w:eastAsia="uk-UA"/>
        </w:rPr>
      </w:pPr>
      <w:r w:rsidRPr="00A34E75">
        <w:rPr>
          <w:sz w:val="25"/>
          <w:szCs w:val="25"/>
        </w:rPr>
        <w:tab/>
      </w:r>
      <w:r w:rsidR="00177640" w:rsidRPr="00A34E75">
        <w:rPr>
          <w:sz w:val="25"/>
          <w:szCs w:val="25"/>
        </w:rPr>
        <w:tab/>
      </w:r>
      <w:r w:rsidRPr="00A34E75">
        <w:rPr>
          <w:color w:val="000000"/>
          <w:position w:val="0"/>
          <w:sz w:val="25"/>
          <w:szCs w:val="25"/>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судді Бабія С.О.</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lastRenderedPageBreak/>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Повноважний склад Вищої кваліфікаційної комісії суддів України сформовано 01 червня 2023 року.</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Відповідно до рішення Вищої кваліфікаційної комісії суддів України від 20 липня 2023 року № 34/зп-23,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Згідно з протоколом повторного розподілу між членами Комісії від 24 липня 2023 року доповідачем з цього питання визначено члена Комісії Пасічника А.В.</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На підставі викладеного процедуру кваліфікаційного оцінювання стосовно Б</w:t>
      </w:r>
      <w:r w:rsidR="006C6CE1" w:rsidRPr="00A34E75">
        <w:rPr>
          <w:color w:val="000000"/>
          <w:position w:val="0"/>
          <w:sz w:val="25"/>
          <w:szCs w:val="25"/>
          <w:lang w:eastAsia="uk-UA"/>
        </w:rPr>
        <w:t>абія </w:t>
      </w:r>
      <w:r w:rsidRPr="00FF5C19">
        <w:rPr>
          <w:color w:val="000000"/>
          <w:position w:val="0"/>
          <w:sz w:val="25"/>
          <w:szCs w:val="25"/>
          <w:lang w:eastAsia="uk-UA"/>
        </w:rPr>
        <w:t>С.О. продовжено з етапу дослідження досьє та проведення співбесіди.</w:t>
      </w:r>
    </w:p>
    <w:p w:rsidR="00FF5C19" w:rsidRPr="00FF5C19" w:rsidRDefault="00FF5C19" w:rsidP="00A34E75">
      <w:pPr>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 xml:space="preserve">Громадська рада доброчесності (далі – ГРД) </w:t>
      </w:r>
      <w:r w:rsidRPr="00FF5C19">
        <w:rPr>
          <w:color w:val="000000"/>
          <w:position w:val="0"/>
          <w:sz w:val="25"/>
          <w:szCs w:val="25"/>
          <w:shd w:val="clear" w:color="auto" w:fill="FFFFFF"/>
          <w:lang w:eastAsia="uk-UA"/>
        </w:rPr>
        <w:t>22 травня 2019 року</w:t>
      </w:r>
      <w:r w:rsidRPr="00FF5C19">
        <w:rPr>
          <w:color w:val="000000"/>
          <w:position w:val="0"/>
          <w:sz w:val="25"/>
          <w:szCs w:val="25"/>
          <w:lang w:eastAsia="uk-UA"/>
        </w:rPr>
        <w:t xml:space="preserve"> </w:t>
      </w:r>
      <w:r w:rsidRPr="00FF5C19">
        <w:rPr>
          <w:color w:val="000000"/>
          <w:position w:val="0"/>
          <w:sz w:val="25"/>
          <w:szCs w:val="25"/>
          <w:shd w:val="clear" w:color="auto" w:fill="FFFFFF"/>
          <w:lang w:eastAsia="uk-UA"/>
        </w:rPr>
        <w:t xml:space="preserve">затвердила висновок </w:t>
      </w:r>
      <w:r w:rsidRPr="00FF5C19">
        <w:rPr>
          <w:color w:val="000000"/>
          <w:position w:val="0"/>
          <w:sz w:val="25"/>
          <w:szCs w:val="25"/>
          <w:lang w:eastAsia="uk-UA"/>
        </w:rPr>
        <w:t>про невідповідність судді Павлоградського міськрайонного суду Дніпропетровської області Бабія С.О. критеріям доброчесності та професійної етики. Згодом, 08 січня 2024 року</w:t>
      </w:r>
      <w:r w:rsidR="006C6CE1" w:rsidRPr="00A34E75">
        <w:rPr>
          <w:color w:val="000000"/>
          <w:position w:val="0"/>
          <w:sz w:val="25"/>
          <w:szCs w:val="25"/>
          <w:lang w:eastAsia="uk-UA"/>
        </w:rPr>
        <w:t>,</w:t>
      </w:r>
      <w:r w:rsidRPr="00FF5C19">
        <w:rPr>
          <w:color w:val="000000"/>
          <w:position w:val="0"/>
          <w:sz w:val="25"/>
          <w:szCs w:val="25"/>
          <w:lang w:eastAsia="uk-UA"/>
        </w:rPr>
        <w:t xml:space="preserve"> ГРД надала Комісії висновок у новій редакції про невідповідність судді критеріям доброчесності та проф</w:t>
      </w:r>
      <w:r w:rsidR="00452656" w:rsidRPr="00A34E75">
        <w:rPr>
          <w:color w:val="000000"/>
          <w:position w:val="0"/>
          <w:sz w:val="25"/>
          <w:szCs w:val="25"/>
          <w:lang w:eastAsia="uk-UA"/>
        </w:rPr>
        <w:t>есійної етики від 06 січня 2024 </w:t>
      </w:r>
      <w:r w:rsidRPr="00FF5C19">
        <w:rPr>
          <w:color w:val="000000"/>
          <w:position w:val="0"/>
          <w:sz w:val="25"/>
          <w:szCs w:val="25"/>
          <w:lang w:eastAsia="uk-UA"/>
        </w:rPr>
        <w:t>року.</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На спростування висновку ГРД суддею надані пояснення.</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Комісія у складі колегії 15 січня 2024 року провела співбесіду з Бабієм С.О.</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За результатами дослідження досьє та проведення співбесіди Комісією у складі колегії ухвалено рішення від 15 січня 2024 року № 1/ко-24. Цим рішенням, зокрема, визначено, що суддя Павлоградського міськрайонного суду Дніпропетровської області Бабій С.О. за результатами кваліфікаційного оцінювання на відповідність займаній посаді отримав 725,5 бала.</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Так, Бабій С.О. за результатами анонімного письмового тестування набрав</w:t>
      </w:r>
      <w:r w:rsidR="006C6CE1" w:rsidRPr="00A34E75">
        <w:rPr>
          <w:color w:val="000000"/>
          <w:position w:val="0"/>
          <w:sz w:val="25"/>
          <w:szCs w:val="25"/>
          <w:lang w:eastAsia="uk-UA"/>
        </w:rPr>
        <w:t xml:space="preserve"> 85,5 </w:t>
      </w:r>
      <w:r w:rsidRPr="00FF5C19">
        <w:rPr>
          <w:color w:val="000000"/>
          <w:position w:val="0"/>
          <w:sz w:val="25"/>
          <w:szCs w:val="25"/>
          <w:lang w:eastAsia="uk-UA"/>
        </w:rPr>
        <w:t>бала; за результатами виконання практичного завдання – 102,5 бала; ефективність здійснення правосуддя суддею оцінено в 40 балів; підвищення фахового рівня – у 5 балів; за критерієм особистої компетентності суддя набрав 57 балів; за критерієм соціальн</w:t>
      </w:r>
      <w:r w:rsidR="006C6CE1" w:rsidRPr="00A34E75">
        <w:rPr>
          <w:color w:val="000000"/>
          <w:position w:val="0"/>
          <w:sz w:val="25"/>
          <w:szCs w:val="25"/>
          <w:lang w:eastAsia="uk-UA"/>
        </w:rPr>
        <w:t>ої компетентності – 83 бали</w:t>
      </w:r>
      <w:r w:rsidRPr="00FF5C19">
        <w:rPr>
          <w:color w:val="000000"/>
          <w:position w:val="0"/>
          <w:sz w:val="25"/>
          <w:szCs w:val="25"/>
          <w:lang w:eastAsia="uk-UA"/>
        </w:rPr>
        <w:t>; показники критерію профес</w:t>
      </w:r>
      <w:r w:rsidR="006C6CE1" w:rsidRPr="00A34E75">
        <w:rPr>
          <w:color w:val="000000"/>
          <w:position w:val="0"/>
          <w:sz w:val="25"/>
          <w:szCs w:val="25"/>
          <w:lang w:eastAsia="uk-UA"/>
        </w:rPr>
        <w:t>ійної етики судді оцінено у 175 </w:t>
      </w:r>
      <w:r w:rsidRPr="00FF5C19">
        <w:rPr>
          <w:color w:val="000000"/>
          <w:position w:val="0"/>
          <w:sz w:val="25"/>
          <w:szCs w:val="25"/>
          <w:lang w:eastAsia="uk-UA"/>
        </w:rPr>
        <w:t>балів; показники критерію доб</w:t>
      </w:r>
      <w:r w:rsidR="006C6CE1" w:rsidRPr="00A34E75">
        <w:rPr>
          <w:color w:val="000000"/>
          <w:position w:val="0"/>
          <w:sz w:val="25"/>
          <w:szCs w:val="25"/>
          <w:lang w:eastAsia="uk-UA"/>
        </w:rPr>
        <w:t>рочесності судді – у 177,5 бала</w:t>
      </w:r>
      <w:r w:rsidRPr="00FF5C19">
        <w:rPr>
          <w:color w:val="000000"/>
          <w:position w:val="0"/>
          <w:sz w:val="25"/>
          <w:szCs w:val="25"/>
          <w:lang w:eastAsia="uk-UA"/>
        </w:rPr>
        <w:t>.</w:t>
      </w:r>
    </w:p>
    <w:p w:rsidR="00FF5C19" w:rsidRPr="00FF5C19" w:rsidRDefault="00FF5C19" w:rsidP="00A34E75">
      <w:pPr>
        <w:shd w:val="clear" w:color="auto" w:fill="FFFFFF"/>
        <w:spacing w:before="10" w:after="10" w:line="240" w:lineRule="auto"/>
        <w:ind w:leftChars="0" w:left="1"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Таким чином, суддя Павлоградського міськрайонного суду Дніпропетровської області Бабій С.О. сумарно отримав більше 67 відсотків від суми максимально можливих балів за результатами кваліфікаційного оцінювання всіх критеріїв.</w:t>
      </w:r>
    </w:p>
    <w:p w:rsidR="00FE420D" w:rsidRPr="00A34E75" w:rsidRDefault="00EB517C" w:rsidP="00A34E75">
      <w:pPr>
        <w:pBdr>
          <w:top w:val="nil"/>
          <w:left w:val="nil"/>
          <w:bottom w:val="nil"/>
          <w:right w:val="nil"/>
          <w:between w:val="nil"/>
        </w:pBdr>
        <w:shd w:val="clear" w:color="auto" w:fill="FFFFFF"/>
        <w:spacing w:before="10" w:after="10"/>
        <w:ind w:left="1" w:hanging="3"/>
        <w:jc w:val="both"/>
        <w:rPr>
          <w:b/>
          <w:color w:val="000000"/>
          <w:sz w:val="25"/>
          <w:szCs w:val="25"/>
        </w:rPr>
      </w:pPr>
      <w:r w:rsidRPr="00A34E75">
        <w:rPr>
          <w:sz w:val="25"/>
          <w:szCs w:val="25"/>
        </w:rPr>
        <w:tab/>
      </w:r>
      <w:r w:rsidRPr="00A34E75">
        <w:rPr>
          <w:sz w:val="25"/>
          <w:szCs w:val="25"/>
        </w:rPr>
        <w:tab/>
      </w:r>
      <w:r w:rsidR="00FE420D" w:rsidRPr="00A34E75">
        <w:rPr>
          <w:b/>
          <w:color w:val="000000"/>
          <w:sz w:val="25"/>
          <w:szCs w:val="25"/>
        </w:rPr>
        <w:t>ІІ. Норми права та їх застосування.</w:t>
      </w:r>
    </w:p>
    <w:p w:rsidR="00FE420D" w:rsidRPr="00A34E75" w:rsidRDefault="00FE420D" w:rsidP="00A34E75">
      <w:pPr>
        <w:pBdr>
          <w:top w:val="nil"/>
          <w:left w:val="nil"/>
          <w:bottom w:val="nil"/>
          <w:right w:val="nil"/>
          <w:between w:val="nil"/>
        </w:pBdr>
        <w:shd w:val="clear" w:color="auto" w:fill="FFFFFF"/>
        <w:spacing w:before="10" w:after="10"/>
        <w:ind w:left="1" w:hanging="3"/>
        <w:jc w:val="both"/>
        <w:rPr>
          <w:color w:val="000000"/>
          <w:sz w:val="25"/>
          <w:szCs w:val="25"/>
        </w:rPr>
      </w:pPr>
      <w:r w:rsidRPr="00A34E75">
        <w:rPr>
          <w:sz w:val="25"/>
          <w:szCs w:val="25"/>
        </w:rPr>
        <w:tab/>
      </w:r>
      <w:r w:rsidRPr="00A34E75">
        <w:rPr>
          <w:sz w:val="25"/>
          <w:szCs w:val="25"/>
        </w:rPr>
        <w:tab/>
      </w:r>
      <w:r w:rsidRPr="00A34E75">
        <w:rPr>
          <w:color w:val="000000"/>
          <w:sz w:val="25"/>
          <w:szCs w:val="25"/>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E420D" w:rsidRPr="00A34E75" w:rsidRDefault="00FE420D" w:rsidP="00A34E75">
      <w:pPr>
        <w:pBdr>
          <w:top w:val="nil"/>
          <w:left w:val="nil"/>
          <w:bottom w:val="nil"/>
          <w:right w:val="nil"/>
          <w:between w:val="nil"/>
        </w:pBdr>
        <w:shd w:val="clear" w:color="auto" w:fill="FFFFFF"/>
        <w:spacing w:before="10" w:after="10"/>
        <w:ind w:left="1" w:hanging="3"/>
        <w:jc w:val="both"/>
        <w:rPr>
          <w:color w:val="000000"/>
          <w:sz w:val="25"/>
          <w:szCs w:val="25"/>
        </w:rPr>
      </w:pPr>
      <w:r w:rsidRPr="00A34E75">
        <w:rPr>
          <w:sz w:val="25"/>
          <w:szCs w:val="25"/>
        </w:rPr>
        <w:tab/>
      </w:r>
      <w:r w:rsidRPr="00A34E75">
        <w:rPr>
          <w:sz w:val="25"/>
          <w:szCs w:val="25"/>
        </w:rPr>
        <w:tab/>
      </w:r>
      <w:r w:rsidRPr="00A34E75">
        <w:rPr>
          <w:color w:val="000000"/>
          <w:sz w:val="25"/>
          <w:szCs w:val="25"/>
        </w:rPr>
        <w:t>Пунктом 20 розділу ХІІ «Прикінцеві та перехідні положення» Закону (в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Pr="00A34E75">
        <w:rPr>
          <w:sz w:val="25"/>
          <w:szCs w:val="25"/>
        </w:rPr>
        <w:t xml:space="preserve"> </w:t>
      </w:r>
      <w:r w:rsidRPr="00A34E75">
        <w:rPr>
          <w:color w:val="000000"/>
          <w:sz w:val="25"/>
          <w:szCs w:val="25"/>
        </w:rPr>
        <w:t xml:space="preserve">від 09 грудня 2023 року № 3511-IX (далі – Закон № 3511-IX)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w:t>
      </w:r>
      <w:r w:rsidRPr="00A34E75">
        <w:rPr>
          <w:color w:val="000000"/>
          <w:sz w:val="25"/>
          <w:szCs w:val="25"/>
        </w:rPr>
        <w:lastRenderedPageBreak/>
        <w:t>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r w:rsidRPr="00A34E75">
        <w:rPr>
          <w:color w:val="000000"/>
          <w:sz w:val="25"/>
          <w:szCs w:val="25"/>
          <w:highlight w:val="white"/>
        </w:rPr>
        <w:t xml:space="preserve">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rsidR="00FE420D" w:rsidRPr="00A34E75" w:rsidRDefault="00FE420D" w:rsidP="00A34E75">
      <w:pPr>
        <w:pBdr>
          <w:top w:val="nil"/>
          <w:left w:val="nil"/>
          <w:bottom w:val="nil"/>
          <w:right w:val="nil"/>
          <w:between w:val="nil"/>
        </w:pBdr>
        <w:shd w:val="clear" w:color="auto" w:fill="FFFFFF"/>
        <w:spacing w:before="10" w:after="10"/>
        <w:ind w:left="1" w:hanging="3"/>
        <w:jc w:val="both"/>
        <w:rPr>
          <w:color w:val="000000"/>
          <w:sz w:val="25"/>
          <w:szCs w:val="25"/>
        </w:rPr>
      </w:pPr>
      <w:r w:rsidRPr="00A34E75">
        <w:rPr>
          <w:sz w:val="25"/>
          <w:szCs w:val="25"/>
        </w:rPr>
        <w:tab/>
      </w:r>
      <w:r w:rsidRPr="00A34E75">
        <w:rPr>
          <w:sz w:val="25"/>
          <w:szCs w:val="25"/>
        </w:rPr>
        <w:tab/>
      </w:r>
      <w:r w:rsidRPr="00A34E75">
        <w:rPr>
          <w:color w:val="000000"/>
          <w:sz w:val="25"/>
          <w:szCs w:val="25"/>
          <w:highlight w:val="white"/>
        </w:rPr>
        <w:t xml:space="preserve">Згідно з абзацом другим </w:t>
      </w:r>
      <w:r w:rsidRPr="00A34E75">
        <w:rPr>
          <w:color w:val="000000"/>
          <w:sz w:val="25"/>
          <w:szCs w:val="25"/>
        </w:rPr>
        <w:t xml:space="preserve">частини першої статті 88 Закону, </w:t>
      </w:r>
      <w:r w:rsidRPr="00A34E75">
        <w:rPr>
          <w:color w:val="000000"/>
          <w:sz w:val="25"/>
          <w:szCs w:val="25"/>
          <w:highlight w:val="white"/>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FE420D" w:rsidRPr="00A34E75" w:rsidRDefault="00FE420D" w:rsidP="00A34E75">
      <w:pPr>
        <w:pBdr>
          <w:top w:val="nil"/>
          <w:left w:val="nil"/>
          <w:bottom w:val="nil"/>
          <w:right w:val="nil"/>
          <w:between w:val="nil"/>
        </w:pBdr>
        <w:shd w:val="clear" w:color="auto" w:fill="FFFFFF"/>
        <w:spacing w:before="10" w:after="10"/>
        <w:ind w:left="1" w:hanging="3"/>
        <w:jc w:val="both"/>
        <w:rPr>
          <w:color w:val="000000"/>
          <w:sz w:val="25"/>
          <w:szCs w:val="25"/>
        </w:rPr>
      </w:pPr>
      <w:r w:rsidRPr="00A34E75">
        <w:rPr>
          <w:sz w:val="25"/>
          <w:szCs w:val="25"/>
        </w:rPr>
        <w:tab/>
      </w:r>
      <w:r w:rsidRPr="00A34E75">
        <w:rPr>
          <w:sz w:val="25"/>
          <w:szCs w:val="25"/>
        </w:rPr>
        <w:tab/>
      </w:r>
      <w:r w:rsidRPr="00A34E75">
        <w:rPr>
          <w:color w:val="000000"/>
          <w:sz w:val="25"/>
          <w:szCs w:val="25"/>
        </w:rPr>
        <w:t>Відповідно до абзацу шостого пункту 13 розділу III «Прикінцеві та перехідні положення» Закону України «Про Вищу раду правосуддя» від 21 грудня 2016 року № 1798-VIII (в редакції Закону № 3511-IX),</w:t>
      </w:r>
      <w:r w:rsidRPr="00A34E75">
        <w:rPr>
          <w:color w:val="000000"/>
          <w:sz w:val="25"/>
          <w:szCs w:val="25"/>
          <w:highlight w:val="white"/>
        </w:rPr>
        <w:t xml:space="preserve">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w:t>
      </w:r>
      <w:r w:rsidRPr="00A34E75">
        <w:rPr>
          <w:color w:val="000000"/>
          <w:sz w:val="25"/>
          <w:szCs w:val="25"/>
        </w:rPr>
        <w:t xml:space="preserve">16-1 </w:t>
      </w:r>
      <w:r w:rsidRPr="00A34E75">
        <w:rPr>
          <w:color w:val="000000"/>
          <w:sz w:val="25"/>
          <w:szCs w:val="25"/>
          <w:highlight w:val="white"/>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FE420D" w:rsidRPr="00A34E75" w:rsidRDefault="00FE420D" w:rsidP="00A34E75">
      <w:pPr>
        <w:pBdr>
          <w:top w:val="nil"/>
          <w:left w:val="nil"/>
          <w:bottom w:val="nil"/>
          <w:right w:val="nil"/>
          <w:between w:val="nil"/>
        </w:pBdr>
        <w:shd w:val="clear" w:color="auto" w:fill="FFFFFF"/>
        <w:spacing w:before="10" w:after="10"/>
        <w:ind w:left="-2" w:firstLineChars="0" w:firstLine="722"/>
        <w:jc w:val="both"/>
        <w:rPr>
          <w:color w:val="000000"/>
          <w:sz w:val="25"/>
          <w:szCs w:val="25"/>
        </w:rPr>
      </w:pPr>
      <w:r w:rsidRPr="00A34E75">
        <w:rPr>
          <w:color w:val="000000"/>
          <w:sz w:val="25"/>
          <w:szCs w:val="25"/>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563626" w:rsidRPr="00A34E75" w:rsidRDefault="00FE420D" w:rsidP="00A34E75">
      <w:pPr>
        <w:pBdr>
          <w:top w:val="nil"/>
          <w:left w:val="nil"/>
          <w:bottom w:val="nil"/>
          <w:right w:val="nil"/>
          <w:between w:val="nil"/>
        </w:pBdr>
        <w:shd w:val="clear" w:color="auto" w:fill="FFFFFF"/>
        <w:spacing w:before="10" w:after="10"/>
        <w:ind w:left="1" w:hanging="3"/>
        <w:jc w:val="both"/>
        <w:rPr>
          <w:color w:val="000000"/>
          <w:sz w:val="25"/>
          <w:szCs w:val="25"/>
        </w:rPr>
      </w:pPr>
      <w:r w:rsidRPr="00A34E75">
        <w:rPr>
          <w:sz w:val="25"/>
          <w:szCs w:val="25"/>
        </w:rPr>
        <w:tab/>
      </w:r>
      <w:r w:rsidRPr="00A34E75">
        <w:rPr>
          <w:sz w:val="25"/>
          <w:szCs w:val="25"/>
        </w:rPr>
        <w:tab/>
      </w:r>
      <w:r w:rsidR="00563626" w:rsidRPr="00A34E75">
        <w:rPr>
          <w:b/>
          <w:color w:val="000000"/>
          <w:sz w:val="25"/>
          <w:szCs w:val="25"/>
        </w:rPr>
        <w:t>ІІІ. Зміст висновку Громадської ради доброчесності та пояснень судді.</w:t>
      </w:r>
    </w:p>
    <w:p w:rsidR="00FF5C19" w:rsidRPr="00A34E75" w:rsidRDefault="00563626" w:rsidP="00A34E75">
      <w:pPr>
        <w:pStyle w:val="ad"/>
        <w:shd w:val="clear" w:color="auto" w:fill="FFFFFF"/>
        <w:spacing w:before="10" w:after="10"/>
        <w:ind w:left="1" w:hanging="3"/>
        <w:jc w:val="both"/>
        <w:rPr>
          <w:position w:val="0"/>
          <w:sz w:val="25"/>
          <w:szCs w:val="25"/>
          <w:lang w:eastAsia="uk-UA"/>
        </w:rPr>
      </w:pPr>
      <w:r w:rsidRPr="00A34E75">
        <w:rPr>
          <w:sz w:val="25"/>
          <w:szCs w:val="25"/>
        </w:rPr>
        <w:tab/>
      </w:r>
      <w:r w:rsidRPr="00A34E75">
        <w:rPr>
          <w:sz w:val="25"/>
          <w:szCs w:val="25"/>
        </w:rPr>
        <w:tab/>
      </w:r>
      <w:r w:rsidR="00FF5C19" w:rsidRPr="00A34E75">
        <w:rPr>
          <w:color w:val="000000"/>
          <w:position w:val="0"/>
          <w:sz w:val="25"/>
          <w:szCs w:val="25"/>
          <w:lang w:eastAsia="uk-UA"/>
        </w:rPr>
        <w:t>ГРД 06 січня 2024 року затвердила висновок щодо Бабія С.О. у новій редакції про невідповідність судді критеріям доброчесності та професійної етики, який надійшов до Комісії 08 січня 2024 року. Висновок у новій редакції містить відомості, зазначені у попередньому висновку, та доповнений новими фактами та обставинами.</w:t>
      </w:r>
    </w:p>
    <w:p w:rsidR="00FF5C19" w:rsidRPr="00FF5C19" w:rsidRDefault="00FF5C19" w:rsidP="00A34E75">
      <w:pPr>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shd w:val="clear" w:color="auto" w:fill="FFFFFF"/>
          <w:lang w:eastAsia="uk-UA"/>
        </w:rPr>
        <w:t>ГРД зазначила у висновку такі обставини.</w:t>
      </w:r>
    </w:p>
    <w:p w:rsidR="00FF5C19" w:rsidRPr="00FF5C19" w:rsidRDefault="00FF5C19" w:rsidP="00A34E75">
      <w:pPr>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Відповідно до декларації особи, уповноваженої на виконання функцій держави або місцевого самоврядування (далі – декларація)</w:t>
      </w:r>
      <w:r w:rsidR="004359E8">
        <w:rPr>
          <w:color w:val="000000"/>
          <w:position w:val="0"/>
          <w:sz w:val="25"/>
          <w:szCs w:val="25"/>
          <w:lang w:eastAsia="uk-UA"/>
        </w:rPr>
        <w:t>,</w:t>
      </w:r>
      <w:r w:rsidRPr="00FF5C19">
        <w:rPr>
          <w:color w:val="000000"/>
          <w:position w:val="0"/>
          <w:sz w:val="25"/>
          <w:szCs w:val="25"/>
          <w:lang w:eastAsia="uk-UA"/>
        </w:rPr>
        <w:t xml:space="preserve"> за 2018 рік, у звітному році дружина судді набула право власності на транспортний засіб Toyota C-HR 2018 року випуску вартістю 783 180 грн.</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lastRenderedPageBreak/>
        <w:t xml:space="preserve">У письмових поясненнях </w:t>
      </w:r>
      <w:r w:rsidR="006C6CE1" w:rsidRPr="00FF5C19">
        <w:rPr>
          <w:color w:val="000000"/>
          <w:position w:val="0"/>
          <w:sz w:val="25"/>
          <w:szCs w:val="25"/>
          <w:lang w:eastAsia="uk-UA"/>
        </w:rPr>
        <w:t xml:space="preserve">від 15 жовтня 2019 року </w:t>
      </w:r>
      <w:r w:rsidR="006C6CE1" w:rsidRPr="00A34E75">
        <w:rPr>
          <w:color w:val="000000"/>
          <w:position w:val="0"/>
          <w:sz w:val="25"/>
          <w:szCs w:val="25"/>
          <w:lang w:eastAsia="uk-UA"/>
        </w:rPr>
        <w:t>наданих</w:t>
      </w:r>
      <w:r w:rsidRPr="00FF5C19">
        <w:rPr>
          <w:color w:val="000000"/>
          <w:position w:val="0"/>
          <w:sz w:val="25"/>
          <w:szCs w:val="25"/>
          <w:lang w:eastAsia="uk-UA"/>
        </w:rPr>
        <w:t xml:space="preserve"> Комісії</w:t>
      </w:r>
      <w:r w:rsidR="006C6CE1" w:rsidRPr="00A34E75">
        <w:rPr>
          <w:color w:val="000000"/>
          <w:position w:val="0"/>
          <w:sz w:val="25"/>
          <w:szCs w:val="25"/>
          <w:lang w:eastAsia="uk-UA"/>
        </w:rPr>
        <w:t>,</w:t>
      </w:r>
      <w:r w:rsidRPr="00FF5C19">
        <w:rPr>
          <w:color w:val="000000"/>
          <w:position w:val="0"/>
          <w:sz w:val="25"/>
          <w:szCs w:val="25"/>
          <w:lang w:eastAsia="uk-UA"/>
        </w:rPr>
        <w:t xml:space="preserve"> суддя зазначив, що частину коштів на</w:t>
      </w:r>
      <w:r w:rsidR="006C6CE1" w:rsidRPr="00A34E75">
        <w:rPr>
          <w:color w:val="000000"/>
          <w:position w:val="0"/>
          <w:sz w:val="25"/>
          <w:szCs w:val="25"/>
          <w:lang w:eastAsia="uk-UA"/>
        </w:rPr>
        <w:t xml:space="preserve"> придбання транспортного засобу</w:t>
      </w:r>
      <w:r w:rsidRPr="00FF5C19">
        <w:rPr>
          <w:color w:val="000000"/>
          <w:position w:val="0"/>
          <w:sz w:val="25"/>
          <w:szCs w:val="25"/>
          <w:lang w:eastAsia="uk-UA"/>
        </w:rPr>
        <w:t xml:space="preserve"> в розмірі 400 00</w:t>
      </w:r>
      <w:r w:rsidR="006C6CE1" w:rsidRPr="00A34E75">
        <w:rPr>
          <w:color w:val="000000"/>
          <w:position w:val="0"/>
          <w:sz w:val="25"/>
          <w:szCs w:val="25"/>
          <w:lang w:eastAsia="uk-UA"/>
        </w:rPr>
        <w:t>0 грн</w:t>
      </w:r>
      <w:r w:rsidRPr="00FF5C19">
        <w:rPr>
          <w:color w:val="000000"/>
          <w:position w:val="0"/>
          <w:sz w:val="25"/>
          <w:szCs w:val="25"/>
          <w:lang w:eastAsia="uk-UA"/>
        </w:rPr>
        <w:t xml:space="preserve"> дружина отримала від своєї матері (</w:t>
      </w:r>
      <w:r w:rsidR="00541C8D">
        <w:rPr>
          <w:color w:val="000000"/>
          <w:position w:val="0"/>
          <w:sz w:val="25"/>
          <w:szCs w:val="25"/>
          <w:lang w:eastAsia="uk-UA"/>
        </w:rPr>
        <w:t>ОСОБА_1</w:t>
      </w:r>
      <w:r w:rsidRPr="00FF5C19">
        <w:rPr>
          <w:color w:val="000000"/>
          <w:position w:val="0"/>
          <w:sz w:val="25"/>
          <w:szCs w:val="25"/>
          <w:lang w:eastAsia="uk-UA"/>
        </w:rPr>
        <w:t>). Суддя стверджував, що факт отримання коштів йому був відомий, кошти в розмірі 400 000 грн дружина отримала до купівлі транспортного засобу.</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Во</w:t>
      </w:r>
      <w:r w:rsidR="006C6CE1" w:rsidRPr="00A34E75">
        <w:rPr>
          <w:color w:val="000000"/>
          <w:position w:val="0"/>
          <w:sz w:val="25"/>
          <w:szCs w:val="25"/>
          <w:lang w:eastAsia="uk-UA"/>
        </w:rPr>
        <w:t>дночас у декларації за 2018 рік</w:t>
      </w:r>
      <w:r w:rsidRPr="00FF5C19">
        <w:rPr>
          <w:color w:val="000000"/>
          <w:position w:val="0"/>
          <w:sz w:val="25"/>
          <w:szCs w:val="25"/>
          <w:lang w:eastAsia="uk-UA"/>
        </w:rPr>
        <w:t xml:space="preserve"> суддя не задекларував </w:t>
      </w:r>
      <w:r w:rsidR="006C6CE1" w:rsidRPr="00A34E75">
        <w:rPr>
          <w:color w:val="000000"/>
          <w:position w:val="0"/>
          <w:sz w:val="25"/>
          <w:szCs w:val="25"/>
          <w:lang w:eastAsia="uk-UA"/>
        </w:rPr>
        <w:t>отримані</w:t>
      </w:r>
      <w:r w:rsidRPr="00FF5C19">
        <w:rPr>
          <w:color w:val="000000"/>
          <w:position w:val="0"/>
          <w:sz w:val="25"/>
          <w:szCs w:val="25"/>
          <w:lang w:eastAsia="uk-UA"/>
        </w:rPr>
        <w:t xml:space="preserve"> </w:t>
      </w:r>
      <w:r w:rsidR="006C6CE1" w:rsidRPr="00FF5C19">
        <w:rPr>
          <w:color w:val="000000"/>
          <w:position w:val="0"/>
          <w:sz w:val="25"/>
          <w:szCs w:val="25"/>
          <w:lang w:eastAsia="uk-UA"/>
        </w:rPr>
        <w:t xml:space="preserve">дружиною </w:t>
      </w:r>
      <w:r w:rsidRPr="00FF5C19">
        <w:rPr>
          <w:color w:val="000000"/>
          <w:position w:val="0"/>
          <w:sz w:val="25"/>
          <w:szCs w:val="25"/>
          <w:lang w:eastAsia="uk-UA"/>
        </w:rPr>
        <w:t>кошт</w:t>
      </w:r>
      <w:r w:rsidR="006C6CE1" w:rsidRPr="00A34E75">
        <w:rPr>
          <w:color w:val="000000"/>
          <w:position w:val="0"/>
          <w:sz w:val="25"/>
          <w:szCs w:val="25"/>
          <w:lang w:eastAsia="uk-UA"/>
        </w:rPr>
        <w:t>и</w:t>
      </w:r>
      <w:r w:rsidRPr="00FF5C19">
        <w:rPr>
          <w:color w:val="000000"/>
          <w:position w:val="0"/>
          <w:sz w:val="25"/>
          <w:szCs w:val="25"/>
          <w:lang w:eastAsia="uk-UA"/>
        </w:rPr>
        <w:t xml:space="preserve"> в </w:t>
      </w:r>
      <w:r w:rsidR="006C6CE1" w:rsidRPr="00A34E75">
        <w:rPr>
          <w:color w:val="000000"/>
          <w:position w:val="0"/>
          <w:sz w:val="25"/>
          <w:szCs w:val="25"/>
          <w:lang w:eastAsia="uk-UA"/>
        </w:rPr>
        <w:t>сумі</w:t>
      </w:r>
      <w:r w:rsidRPr="00FF5C19">
        <w:rPr>
          <w:color w:val="000000"/>
          <w:position w:val="0"/>
          <w:sz w:val="25"/>
          <w:szCs w:val="25"/>
          <w:lang w:eastAsia="uk-UA"/>
        </w:rPr>
        <w:t xml:space="preserve"> 400 000 грн.</w:t>
      </w:r>
    </w:p>
    <w:p w:rsidR="00177640" w:rsidRPr="00A34E75" w:rsidRDefault="00FF5C19" w:rsidP="00A34E75">
      <w:pPr>
        <w:spacing w:before="10" w:after="10" w:line="240" w:lineRule="auto"/>
        <w:ind w:leftChars="0" w:left="0" w:firstLineChars="0" w:firstLine="720"/>
        <w:jc w:val="both"/>
        <w:textDirection w:val="lrTb"/>
        <w:textAlignment w:val="auto"/>
        <w:outlineLvl w:val="9"/>
        <w:rPr>
          <w:color w:val="000000"/>
          <w:position w:val="0"/>
          <w:sz w:val="25"/>
          <w:szCs w:val="25"/>
          <w:lang w:eastAsia="uk-UA"/>
        </w:rPr>
      </w:pPr>
      <w:r w:rsidRPr="00FF5C19">
        <w:rPr>
          <w:color w:val="000000"/>
          <w:position w:val="0"/>
          <w:sz w:val="25"/>
          <w:szCs w:val="25"/>
          <w:lang w:eastAsia="uk-UA"/>
        </w:rPr>
        <w:t>Суддя у своїх поясненнях</w:t>
      </w:r>
      <w:r w:rsidR="006C6CE1" w:rsidRPr="00A34E75">
        <w:rPr>
          <w:color w:val="000000"/>
          <w:position w:val="0"/>
          <w:sz w:val="25"/>
          <w:szCs w:val="25"/>
          <w:lang w:eastAsia="uk-UA"/>
        </w:rPr>
        <w:t>,</w:t>
      </w:r>
      <w:r w:rsidRPr="00FF5C19">
        <w:rPr>
          <w:color w:val="000000"/>
          <w:position w:val="0"/>
          <w:sz w:val="25"/>
          <w:szCs w:val="25"/>
          <w:lang w:eastAsia="uk-UA"/>
        </w:rPr>
        <w:t xml:space="preserve"> </w:t>
      </w:r>
      <w:r w:rsidR="006C6CE1" w:rsidRPr="00A34E75">
        <w:rPr>
          <w:color w:val="000000"/>
          <w:position w:val="0"/>
          <w:sz w:val="25"/>
          <w:szCs w:val="25"/>
          <w:lang w:eastAsia="uk-UA"/>
        </w:rPr>
        <w:t>наданих</w:t>
      </w:r>
      <w:r w:rsidRPr="00FF5C19">
        <w:rPr>
          <w:color w:val="000000"/>
          <w:position w:val="0"/>
          <w:sz w:val="25"/>
          <w:szCs w:val="25"/>
          <w:lang w:eastAsia="uk-UA"/>
        </w:rPr>
        <w:t xml:space="preserve"> ГРД</w:t>
      </w:r>
      <w:r w:rsidR="006C6CE1" w:rsidRPr="00A34E75">
        <w:rPr>
          <w:color w:val="000000"/>
          <w:position w:val="0"/>
          <w:sz w:val="25"/>
          <w:szCs w:val="25"/>
          <w:lang w:eastAsia="uk-UA"/>
        </w:rPr>
        <w:t>,</w:t>
      </w:r>
      <w:r w:rsidRPr="00FF5C19">
        <w:rPr>
          <w:color w:val="000000"/>
          <w:position w:val="0"/>
          <w:sz w:val="25"/>
          <w:szCs w:val="25"/>
          <w:lang w:eastAsia="uk-UA"/>
        </w:rPr>
        <w:t xml:space="preserve"> </w:t>
      </w:r>
      <w:r w:rsidR="006C6CE1" w:rsidRPr="00A34E75">
        <w:rPr>
          <w:color w:val="000000"/>
          <w:position w:val="0"/>
          <w:sz w:val="25"/>
          <w:szCs w:val="25"/>
          <w:lang w:eastAsia="uk-UA"/>
        </w:rPr>
        <w:t>у</w:t>
      </w:r>
      <w:r w:rsidRPr="00FF5C19">
        <w:rPr>
          <w:color w:val="000000"/>
          <w:position w:val="0"/>
          <w:sz w:val="25"/>
          <w:szCs w:val="25"/>
          <w:lang w:eastAsia="uk-UA"/>
        </w:rPr>
        <w:t>казав, що дружина передала своїй матері автомобіль Toyota Yaris 2012 року випуску на підставі договору купівлі-п</w:t>
      </w:r>
      <w:r w:rsidR="00E55417" w:rsidRPr="00A34E75">
        <w:rPr>
          <w:color w:val="000000"/>
          <w:position w:val="0"/>
          <w:sz w:val="25"/>
          <w:szCs w:val="25"/>
          <w:lang w:eastAsia="uk-UA"/>
        </w:rPr>
        <w:t>родажу. Сторони оцінили предмет договору в 168 901 грн</w:t>
      </w:r>
      <w:r w:rsidRPr="00FF5C19">
        <w:rPr>
          <w:color w:val="000000"/>
          <w:position w:val="0"/>
          <w:sz w:val="25"/>
          <w:szCs w:val="25"/>
          <w:lang w:eastAsia="uk-UA"/>
        </w:rPr>
        <w:t xml:space="preserve">. </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Під час заповнення розділу 11 декларації за 2018 рік він використав</w:t>
      </w:r>
      <w:r w:rsidR="00E55417" w:rsidRPr="00A34E75">
        <w:rPr>
          <w:color w:val="000000"/>
          <w:position w:val="0"/>
          <w:sz w:val="25"/>
          <w:szCs w:val="25"/>
          <w:lang w:eastAsia="uk-UA"/>
        </w:rPr>
        <w:t xml:space="preserve"> саме офіційно зафіксовані дані:</w:t>
      </w:r>
      <w:r w:rsidRPr="00FF5C19">
        <w:rPr>
          <w:color w:val="000000"/>
          <w:position w:val="0"/>
          <w:sz w:val="25"/>
          <w:szCs w:val="25"/>
          <w:lang w:eastAsia="uk-UA"/>
        </w:rPr>
        <w:t xml:space="preserve"> автомобіль Toyota Yaris 2012 року випуску </w:t>
      </w:r>
      <w:r w:rsidR="00E55417" w:rsidRPr="00A34E75">
        <w:rPr>
          <w:color w:val="000000"/>
          <w:position w:val="0"/>
          <w:sz w:val="25"/>
          <w:szCs w:val="25"/>
          <w:lang w:eastAsia="uk-UA"/>
        </w:rPr>
        <w:t xml:space="preserve">оформлений на </w:t>
      </w:r>
      <w:r w:rsidR="00541C8D">
        <w:rPr>
          <w:color w:val="000000"/>
          <w:position w:val="0"/>
          <w:sz w:val="25"/>
          <w:szCs w:val="25"/>
          <w:lang w:eastAsia="uk-UA"/>
        </w:rPr>
        <w:t>ОСОБА_1</w:t>
      </w:r>
      <w:r w:rsidRPr="00FF5C19">
        <w:rPr>
          <w:color w:val="000000"/>
          <w:position w:val="0"/>
          <w:sz w:val="25"/>
          <w:szCs w:val="25"/>
          <w:lang w:eastAsia="uk-UA"/>
        </w:rPr>
        <w:t xml:space="preserve"> через</w:t>
      </w:r>
      <w:r w:rsidR="00E55417" w:rsidRPr="00A34E75">
        <w:rPr>
          <w:color w:val="000000"/>
          <w:position w:val="0"/>
          <w:sz w:val="25"/>
          <w:szCs w:val="25"/>
          <w:lang w:eastAsia="uk-UA"/>
        </w:rPr>
        <w:t xml:space="preserve"> Територіальний сервісний центр,</w:t>
      </w:r>
      <w:r w:rsidRPr="00FF5C19">
        <w:rPr>
          <w:color w:val="000000"/>
          <w:position w:val="0"/>
          <w:sz w:val="25"/>
          <w:szCs w:val="25"/>
          <w:lang w:eastAsia="uk-UA"/>
        </w:rPr>
        <w:t xml:space="preserve"> </w:t>
      </w:r>
      <w:r w:rsidR="00E55417" w:rsidRPr="00A34E75">
        <w:rPr>
          <w:color w:val="000000"/>
          <w:position w:val="0"/>
          <w:sz w:val="25"/>
          <w:szCs w:val="25"/>
          <w:lang w:eastAsia="uk-UA"/>
        </w:rPr>
        <w:t>з</w:t>
      </w:r>
      <w:r w:rsidRPr="00FF5C19">
        <w:rPr>
          <w:color w:val="000000"/>
          <w:position w:val="0"/>
          <w:sz w:val="25"/>
          <w:szCs w:val="25"/>
          <w:lang w:eastAsia="uk-UA"/>
        </w:rPr>
        <w:t xml:space="preserve">азначена у договорі ціна </w:t>
      </w:r>
      <w:r w:rsidR="00E55417" w:rsidRPr="00A34E75">
        <w:rPr>
          <w:color w:val="000000"/>
          <w:position w:val="0"/>
          <w:sz w:val="25"/>
          <w:szCs w:val="25"/>
          <w:lang w:eastAsia="uk-UA"/>
        </w:rPr>
        <w:t>– 168 901 </w:t>
      </w:r>
      <w:r w:rsidRPr="00FF5C19">
        <w:rPr>
          <w:color w:val="000000"/>
          <w:position w:val="0"/>
          <w:sz w:val="25"/>
          <w:szCs w:val="25"/>
          <w:lang w:eastAsia="uk-UA"/>
        </w:rPr>
        <w:t>грн.</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На думку ГРД</w:t>
      </w:r>
      <w:r w:rsidR="00E55417" w:rsidRPr="00A34E75">
        <w:rPr>
          <w:color w:val="000000"/>
          <w:position w:val="0"/>
          <w:sz w:val="25"/>
          <w:szCs w:val="25"/>
          <w:lang w:eastAsia="uk-UA"/>
        </w:rPr>
        <w:t>,</w:t>
      </w:r>
      <w:r w:rsidRPr="00FF5C19">
        <w:rPr>
          <w:color w:val="000000"/>
          <w:position w:val="0"/>
          <w:sz w:val="25"/>
          <w:szCs w:val="25"/>
          <w:lang w:eastAsia="uk-UA"/>
        </w:rPr>
        <w:t xml:space="preserve"> сума 231 099 грн </w:t>
      </w:r>
      <w:r w:rsidR="00E55417" w:rsidRPr="00A34E75">
        <w:rPr>
          <w:color w:val="000000"/>
          <w:position w:val="0"/>
          <w:sz w:val="25"/>
          <w:szCs w:val="25"/>
          <w:lang w:eastAsia="uk-UA"/>
        </w:rPr>
        <w:t xml:space="preserve">як різниця між сумами </w:t>
      </w:r>
      <w:r w:rsidRPr="00FF5C19">
        <w:rPr>
          <w:color w:val="000000"/>
          <w:position w:val="0"/>
          <w:sz w:val="25"/>
          <w:szCs w:val="25"/>
          <w:lang w:eastAsia="uk-UA"/>
        </w:rPr>
        <w:t>400</w:t>
      </w:r>
      <w:r w:rsidR="00E55417" w:rsidRPr="00A34E75">
        <w:rPr>
          <w:color w:val="000000"/>
          <w:position w:val="0"/>
          <w:sz w:val="25"/>
          <w:szCs w:val="25"/>
          <w:lang w:eastAsia="uk-UA"/>
        </w:rPr>
        <w:t> </w:t>
      </w:r>
      <w:r w:rsidRPr="00FF5C19">
        <w:rPr>
          <w:color w:val="000000"/>
          <w:position w:val="0"/>
          <w:sz w:val="25"/>
          <w:szCs w:val="25"/>
          <w:lang w:eastAsia="uk-UA"/>
        </w:rPr>
        <w:t>000</w:t>
      </w:r>
      <w:r w:rsidR="00E55417" w:rsidRPr="00A34E75">
        <w:rPr>
          <w:color w:val="000000"/>
          <w:position w:val="0"/>
          <w:sz w:val="25"/>
          <w:szCs w:val="25"/>
          <w:lang w:eastAsia="uk-UA"/>
        </w:rPr>
        <w:t xml:space="preserve"> грн</w:t>
      </w:r>
      <w:r w:rsidRPr="00FF5C19">
        <w:rPr>
          <w:color w:val="000000"/>
          <w:position w:val="0"/>
          <w:sz w:val="25"/>
          <w:szCs w:val="25"/>
          <w:lang w:eastAsia="uk-UA"/>
        </w:rPr>
        <w:t xml:space="preserve"> </w:t>
      </w:r>
      <w:r w:rsidR="00E55417" w:rsidRPr="00A34E75">
        <w:rPr>
          <w:color w:val="000000"/>
          <w:position w:val="0"/>
          <w:sz w:val="25"/>
          <w:szCs w:val="25"/>
          <w:lang w:eastAsia="uk-UA"/>
        </w:rPr>
        <w:t>та</w:t>
      </w:r>
      <w:r w:rsidRPr="00FF5C19">
        <w:rPr>
          <w:color w:val="000000"/>
          <w:position w:val="0"/>
          <w:sz w:val="25"/>
          <w:szCs w:val="25"/>
          <w:lang w:eastAsia="uk-UA"/>
        </w:rPr>
        <w:t xml:space="preserve"> 168</w:t>
      </w:r>
      <w:r w:rsidR="00E55417" w:rsidRPr="00A34E75">
        <w:rPr>
          <w:color w:val="000000"/>
          <w:position w:val="0"/>
          <w:sz w:val="25"/>
          <w:szCs w:val="25"/>
          <w:lang w:eastAsia="uk-UA"/>
        </w:rPr>
        <w:t> </w:t>
      </w:r>
      <w:r w:rsidRPr="00FF5C19">
        <w:rPr>
          <w:color w:val="000000"/>
          <w:position w:val="0"/>
          <w:sz w:val="25"/>
          <w:szCs w:val="25"/>
          <w:lang w:eastAsia="uk-UA"/>
        </w:rPr>
        <w:t>901</w:t>
      </w:r>
      <w:r w:rsidR="00E55417" w:rsidRPr="00A34E75">
        <w:rPr>
          <w:color w:val="000000"/>
          <w:position w:val="0"/>
          <w:sz w:val="25"/>
          <w:szCs w:val="25"/>
          <w:lang w:eastAsia="uk-UA"/>
        </w:rPr>
        <w:t xml:space="preserve"> грн</w:t>
      </w:r>
      <w:r w:rsidRPr="00FF5C19">
        <w:rPr>
          <w:color w:val="000000"/>
          <w:position w:val="0"/>
          <w:sz w:val="25"/>
          <w:szCs w:val="25"/>
          <w:lang w:eastAsia="uk-UA"/>
        </w:rPr>
        <w:t xml:space="preserve"> </w:t>
      </w:r>
      <w:r w:rsidR="00E55417" w:rsidRPr="00A34E75">
        <w:rPr>
          <w:color w:val="000000"/>
          <w:position w:val="0"/>
          <w:sz w:val="25"/>
          <w:szCs w:val="25"/>
          <w:lang w:eastAsia="uk-UA"/>
        </w:rPr>
        <w:t>мала</w:t>
      </w:r>
      <w:r w:rsidRPr="00FF5C19">
        <w:rPr>
          <w:color w:val="000000"/>
          <w:position w:val="0"/>
          <w:sz w:val="25"/>
          <w:szCs w:val="25"/>
          <w:lang w:eastAsia="uk-UA"/>
        </w:rPr>
        <w:t xml:space="preserve"> бути задекларованою.</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ГРД також вказує, що частина коштів (15 000 доларів США), які суддя надав дружині для придбання транспортного засобу, є подарунком</w:t>
      </w:r>
      <w:r w:rsidR="00E55417" w:rsidRPr="00A34E75">
        <w:rPr>
          <w:color w:val="000000"/>
          <w:position w:val="0"/>
          <w:sz w:val="25"/>
          <w:szCs w:val="25"/>
          <w:lang w:eastAsia="uk-UA"/>
        </w:rPr>
        <w:t>,</w:t>
      </w:r>
      <w:r w:rsidRPr="00FF5C19">
        <w:rPr>
          <w:color w:val="000000"/>
          <w:position w:val="0"/>
          <w:sz w:val="25"/>
          <w:szCs w:val="25"/>
          <w:lang w:eastAsia="uk-UA"/>
        </w:rPr>
        <w:t xml:space="preserve"> </w:t>
      </w:r>
      <w:r w:rsidR="00E55417" w:rsidRPr="00A34E75">
        <w:rPr>
          <w:color w:val="000000"/>
          <w:position w:val="0"/>
          <w:sz w:val="25"/>
          <w:szCs w:val="25"/>
          <w:lang w:eastAsia="uk-UA"/>
        </w:rPr>
        <w:t xml:space="preserve">який </w:t>
      </w:r>
      <w:r w:rsidRPr="00FF5C19">
        <w:rPr>
          <w:color w:val="000000"/>
          <w:position w:val="0"/>
          <w:sz w:val="25"/>
          <w:szCs w:val="25"/>
          <w:lang w:eastAsia="uk-UA"/>
        </w:rPr>
        <w:t>підляга</w:t>
      </w:r>
      <w:r w:rsidR="00E55417" w:rsidRPr="00A34E75">
        <w:rPr>
          <w:color w:val="000000"/>
          <w:position w:val="0"/>
          <w:sz w:val="25"/>
          <w:szCs w:val="25"/>
          <w:lang w:eastAsia="uk-UA"/>
        </w:rPr>
        <w:t>є</w:t>
      </w:r>
      <w:r w:rsidRPr="00FF5C19">
        <w:rPr>
          <w:color w:val="000000"/>
          <w:position w:val="0"/>
          <w:sz w:val="25"/>
          <w:szCs w:val="25"/>
          <w:lang w:eastAsia="uk-UA"/>
        </w:rPr>
        <w:t xml:space="preserve"> декларуванню.</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 xml:space="preserve">Крім того, ГРД зазначає, що </w:t>
      </w:r>
      <w:r w:rsidRPr="00FF5C19">
        <w:rPr>
          <w:color w:val="000000"/>
          <w:position w:val="0"/>
          <w:sz w:val="25"/>
          <w:szCs w:val="25"/>
          <w:lang w:eastAsia="uk-UA"/>
        </w:rPr>
        <w:t>під час співбесіди в межах конкурсу на зайняття посади члена Вищої ради правосуддя суддя підтвердив факт придбання його дружиною за власні кошти акцій ПАТ «ЄБРФ» у 2013 році вартістю 109 899 грн.</w:t>
      </w:r>
    </w:p>
    <w:p w:rsidR="00FF5C19" w:rsidRPr="00FF5C19" w:rsidRDefault="00E55417" w:rsidP="00A34E75">
      <w:pPr>
        <w:spacing w:before="10" w:after="10" w:line="240" w:lineRule="auto"/>
        <w:ind w:leftChars="0" w:left="-2" w:firstLineChars="0" w:firstLine="722"/>
        <w:jc w:val="both"/>
        <w:textDirection w:val="lrTb"/>
        <w:textAlignment w:val="auto"/>
        <w:outlineLvl w:val="9"/>
        <w:rPr>
          <w:position w:val="0"/>
          <w:sz w:val="25"/>
          <w:szCs w:val="25"/>
          <w:lang w:eastAsia="uk-UA"/>
        </w:rPr>
      </w:pPr>
      <w:r w:rsidRPr="00A34E75">
        <w:rPr>
          <w:color w:val="000000"/>
          <w:position w:val="0"/>
          <w:sz w:val="25"/>
          <w:szCs w:val="25"/>
          <w:lang w:eastAsia="uk-UA"/>
        </w:rPr>
        <w:t>Однак</w:t>
      </w:r>
      <w:r w:rsidR="00FF5C19" w:rsidRPr="00FF5C19">
        <w:rPr>
          <w:color w:val="000000"/>
          <w:position w:val="0"/>
          <w:sz w:val="25"/>
          <w:szCs w:val="25"/>
          <w:lang w:eastAsia="uk-UA"/>
        </w:rPr>
        <w:t xml:space="preserve"> у жодній щорічній декларації, подані</w:t>
      </w:r>
      <w:r w:rsidRPr="00A34E75">
        <w:rPr>
          <w:color w:val="000000"/>
          <w:position w:val="0"/>
          <w:sz w:val="25"/>
          <w:szCs w:val="25"/>
          <w:lang w:eastAsia="uk-UA"/>
        </w:rPr>
        <w:t>й</w:t>
      </w:r>
      <w:r w:rsidR="00FF5C19" w:rsidRPr="00FF5C19">
        <w:rPr>
          <w:color w:val="000000"/>
          <w:position w:val="0"/>
          <w:sz w:val="25"/>
          <w:szCs w:val="25"/>
          <w:lang w:eastAsia="uk-UA"/>
        </w:rPr>
        <w:t xml:space="preserve"> суддею на виконання вимог антикорупційного законодавства, суддя не задекларував такі акції або дохід від їх відчуження.</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ГРД у висновку також зазначає, що суддя під час вказаної співбесіди не зміг пояснити законність джерел походження коштів для придбання цих акцій, ураховуючи той факт, що дохід його дружини відповідно до відомостей з Державного реєстру фізичних осіб – платників податків </w:t>
      </w:r>
      <w:r w:rsidR="00DC1789" w:rsidRPr="00A34E75">
        <w:rPr>
          <w:color w:val="000000"/>
          <w:position w:val="0"/>
          <w:sz w:val="25"/>
          <w:szCs w:val="25"/>
          <w:lang w:eastAsia="uk-UA"/>
        </w:rPr>
        <w:t>протягом</w:t>
      </w:r>
      <w:r w:rsidRPr="00FF5C19">
        <w:rPr>
          <w:color w:val="000000"/>
          <w:position w:val="0"/>
          <w:sz w:val="25"/>
          <w:szCs w:val="25"/>
          <w:lang w:eastAsia="uk-UA"/>
        </w:rPr>
        <w:t xml:space="preserve"> 1998 </w:t>
      </w:r>
      <w:r w:rsidR="00DC1789" w:rsidRPr="00A34E75">
        <w:rPr>
          <w:color w:val="000000"/>
          <w:position w:val="0"/>
          <w:sz w:val="25"/>
          <w:szCs w:val="25"/>
          <w:lang w:eastAsia="uk-UA"/>
        </w:rPr>
        <w:t>– 2012 років</w:t>
      </w:r>
      <w:r w:rsidRPr="00FF5C19">
        <w:rPr>
          <w:color w:val="000000"/>
          <w:position w:val="0"/>
          <w:sz w:val="25"/>
          <w:szCs w:val="25"/>
          <w:lang w:eastAsia="uk-UA"/>
        </w:rPr>
        <w:t xml:space="preserve"> становив лише 70 989 грн.</w:t>
      </w:r>
    </w:p>
    <w:p w:rsidR="00FF5C19" w:rsidRPr="00FF5C19" w:rsidRDefault="00DC178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shd w:val="clear" w:color="auto" w:fill="FFFFFF"/>
          <w:lang w:eastAsia="uk-UA"/>
        </w:rPr>
        <w:t xml:space="preserve">Крім того, </w:t>
      </w:r>
      <w:r w:rsidR="00FF5C19" w:rsidRPr="00FF5C19">
        <w:rPr>
          <w:color w:val="000000"/>
          <w:position w:val="0"/>
          <w:sz w:val="25"/>
          <w:szCs w:val="25"/>
          <w:lang w:eastAsia="uk-UA"/>
        </w:rPr>
        <w:t>суддя підтвердив факт, що надавав на платній основі Асоціації «Український Правозахисний Альянс» компʼютерне обладнання, техніку тощо.</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Однак у жодній щорічній декларації, подані</w:t>
      </w:r>
      <w:r w:rsidR="00DC1789" w:rsidRPr="00A34E75">
        <w:rPr>
          <w:color w:val="000000"/>
          <w:position w:val="0"/>
          <w:sz w:val="25"/>
          <w:szCs w:val="25"/>
          <w:lang w:eastAsia="uk-UA"/>
        </w:rPr>
        <w:t>й</w:t>
      </w:r>
      <w:r w:rsidRPr="00FF5C19">
        <w:rPr>
          <w:color w:val="000000"/>
          <w:position w:val="0"/>
          <w:sz w:val="25"/>
          <w:szCs w:val="25"/>
          <w:lang w:eastAsia="uk-UA"/>
        </w:rPr>
        <w:t xml:space="preserve"> суддею на виконання вимог антикорупційного законодавства, суддя не задекларував дохід від надання цієї техніки в користування. </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 xml:space="preserve">ГРД зазначає про наявність сумніву щодо </w:t>
      </w:r>
      <w:r w:rsidR="00DC1789" w:rsidRPr="00A34E75">
        <w:rPr>
          <w:color w:val="000000"/>
          <w:position w:val="0"/>
          <w:sz w:val="25"/>
          <w:szCs w:val="25"/>
          <w:shd w:val="clear" w:color="auto" w:fill="FFFFFF"/>
          <w:lang w:eastAsia="uk-UA"/>
        </w:rPr>
        <w:t>відповідності</w:t>
      </w:r>
      <w:r w:rsidRPr="00FF5C19">
        <w:rPr>
          <w:color w:val="000000"/>
          <w:position w:val="0"/>
          <w:sz w:val="25"/>
          <w:szCs w:val="25"/>
          <w:shd w:val="clear" w:color="auto" w:fill="FFFFFF"/>
          <w:lang w:eastAsia="uk-UA"/>
        </w:rPr>
        <w:t xml:space="preserve"> офіційних доходів витрат</w:t>
      </w:r>
      <w:r w:rsidR="00DC1789" w:rsidRPr="00A34E75">
        <w:rPr>
          <w:color w:val="000000"/>
          <w:position w:val="0"/>
          <w:sz w:val="25"/>
          <w:szCs w:val="25"/>
          <w:shd w:val="clear" w:color="auto" w:fill="FFFFFF"/>
          <w:lang w:eastAsia="uk-UA"/>
        </w:rPr>
        <w:t>ам</w:t>
      </w:r>
      <w:r w:rsidRPr="00FF5C19">
        <w:rPr>
          <w:color w:val="000000"/>
          <w:position w:val="0"/>
          <w:sz w:val="25"/>
          <w:szCs w:val="25"/>
          <w:shd w:val="clear" w:color="auto" w:fill="FFFFFF"/>
          <w:lang w:eastAsia="uk-UA"/>
        </w:rPr>
        <w:t xml:space="preserve"> судді </w:t>
      </w:r>
      <w:r w:rsidR="00DC1789" w:rsidRPr="00A34E75">
        <w:rPr>
          <w:color w:val="000000"/>
          <w:position w:val="0"/>
          <w:sz w:val="25"/>
          <w:szCs w:val="25"/>
          <w:shd w:val="clear" w:color="auto" w:fill="FFFFFF"/>
          <w:lang w:eastAsia="uk-UA"/>
        </w:rPr>
        <w:t>й членів його сім’ї у 2018 році та</w:t>
      </w:r>
      <w:r w:rsidRPr="00FF5C19">
        <w:rPr>
          <w:color w:val="000000"/>
          <w:position w:val="0"/>
          <w:sz w:val="25"/>
          <w:szCs w:val="25"/>
          <w:shd w:val="clear" w:color="auto" w:fill="FFFFFF"/>
          <w:lang w:eastAsia="uk-UA"/>
        </w:rPr>
        <w:t xml:space="preserve"> наводить розрахунки доходів, залишку грошових активів судді.</w:t>
      </w:r>
    </w:p>
    <w:p w:rsidR="00FF5C19" w:rsidRPr="00FF5C19" w:rsidRDefault="00DC178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lang w:eastAsia="uk-UA"/>
        </w:rPr>
        <w:t xml:space="preserve">ГРД звернулась до судді </w:t>
      </w:r>
      <w:r w:rsidR="00FF5C19" w:rsidRPr="00FF5C19">
        <w:rPr>
          <w:color w:val="000000"/>
          <w:position w:val="0"/>
          <w:sz w:val="25"/>
          <w:szCs w:val="25"/>
          <w:lang w:eastAsia="uk-UA"/>
        </w:rPr>
        <w:t>з проханням надати додаткові пояснення щодо цих обставин.</w:t>
      </w:r>
      <w:r w:rsidRPr="00A34E75">
        <w:rPr>
          <w:color w:val="000000"/>
          <w:position w:val="0"/>
          <w:sz w:val="25"/>
          <w:szCs w:val="25"/>
          <w:lang w:eastAsia="uk-UA"/>
        </w:rPr>
        <w:t xml:space="preserve"> Суддя надав ГРД </w:t>
      </w:r>
      <w:r w:rsidR="00FF5C19" w:rsidRPr="00FF5C19">
        <w:rPr>
          <w:color w:val="000000"/>
          <w:position w:val="0"/>
          <w:sz w:val="25"/>
          <w:szCs w:val="25"/>
          <w:lang w:eastAsia="uk-UA"/>
        </w:rPr>
        <w:t>письмов</w:t>
      </w:r>
      <w:r w:rsidRPr="00A34E75">
        <w:rPr>
          <w:color w:val="000000"/>
          <w:position w:val="0"/>
          <w:sz w:val="25"/>
          <w:szCs w:val="25"/>
          <w:lang w:eastAsia="uk-UA"/>
        </w:rPr>
        <w:t>і</w:t>
      </w:r>
      <w:r w:rsidR="00FF5C19" w:rsidRPr="00FF5C19">
        <w:rPr>
          <w:color w:val="000000"/>
          <w:position w:val="0"/>
          <w:sz w:val="25"/>
          <w:szCs w:val="25"/>
          <w:lang w:eastAsia="uk-UA"/>
        </w:rPr>
        <w:t xml:space="preserve"> поясненн</w:t>
      </w:r>
      <w:r w:rsidRPr="00A34E75">
        <w:rPr>
          <w:color w:val="000000"/>
          <w:position w:val="0"/>
          <w:sz w:val="25"/>
          <w:szCs w:val="25"/>
          <w:lang w:eastAsia="uk-UA"/>
        </w:rPr>
        <w:t>я,</w:t>
      </w:r>
      <w:r w:rsidR="00FF5C19" w:rsidRPr="00FF5C19">
        <w:rPr>
          <w:color w:val="000000"/>
          <w:position w:val="0"/>
          <w:sz w:val="25"/>
          <w:szCs w:val="25"/>
          <w:lang w:eastAsia="uk-UA"/>
        </w:rPr>
        <w:t xml:space="preserve"> </w:t>
      </w:r>
      <w:r w:rsidRPr="00A34E75">
        <w:rPr>
          <w:color w:val="000000"/>
          <w:position w:val="0"/>
          <w:sz w:val="25"/>
          <w:szCs w:val="25"/>
          <w:lang w:eastAsia="uk-UA"/>
        </w:rPr>
        <w:t>в яких</w:t>
      </w:r>
      <w:r w:rsidR="00FF5C19" w:rsidRPr="00FF5C19">
        <w:rPr>
          <w:color w:val="000000"/>
          <w:position w:val="0"/>
          <w:sz w:val="25"/>
          <w:szCs w:val="25"/>
          <w:lang w:eastAsia="uk-UA"/>
        </w:rPr>
        <w:t xml:space="preserve"> зазначив, що на покриття витрат на життя у 2018 році мав б</w:t>
      </w:r>
      <w:r w:rsidRPr="00A34E75">
        <w:rPr>
          <w:color w:val="000000"/>
          <w:position w:val="0"/>
          <w:sz w:val="25"/>
          <w:szCs w:val="25"/>
          <w:lang w:eastAsia="uk-UA"/>
        </w:rPr>
        <w:t>лизько 105 624 грн, що становило трохи більше 50 % виплаченої йому в</w:t>
      </w:r>
      <w:r w:rsidR="00FF5C19" w:rsidRPr="00FF5C19">
        <w:rPr>
          <w:color w:val="000000"/>
          <w:position w:val="0"/>
          <w:sz w:val="25"/>
          <w:szCs w:val="25"/>
          <w:lang w:eastAsia="uk-UA"/>
        </w:rPr>
        <w:t xml:space="preserve"> цьому</w:t>
      </w:r>
      <w:r w:rsidR="00541C8D">
        <w:rPr>
          <w:color w:val="000000"/>
          <w:position w:val="0"/>
          <w:sz w:val="25"/>
          <w:szCs w:val="25"/>
          <w:lang w:eastAsia="uk-UA"/>
        </w:rPr>
        <w:t xml:space="preserve"> </w:t>
      </w:r>
      <w:r w:rsidR="00FF5C19" w:rsidRPr="00FF5C19">
        <w:rPr>
          <w:color w:val="000000"/>
          <w:position w:val="0"/>
          <w:sz w:val="25"/>
          <w:szCs w:val="25"/>
          <w:lang w:eastAsia="uk-UA"/>
        </w:rPr>
        <w:t>році суддівської винагороди і дозволило забезпечити загалом задовільний рівень життя родини.</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ГРД у висновку звертає увагу, що сімʼя судді складається із 4-х осіб: судді, дружини та двох малолітніх дітей (син та дочка). У 2018 році суддя разом із дружиною та сином перебували за кордоном 9 днів.</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Додатково ГРД надала Комісії інформацію, яка сама по собі не стала підс</w:t>
      </w:r>
      <w:r w:rsidR="00DC1789" w:rsidRPr="00A34E75">
        <w:rPr>
          <w:color w:val="000000"/>
          <w:position w:val="0"/>
          <w:sz w:val="25"/>
          <w:szCs w:val="25"/>
          <w:lang w:eastAsia="uk-UA"/>
        </w:rPr>
        <w:t>тавою для висновку, але потребувала</w:t>
      </w:r>
      <w:r w:rsidRPr="00FF5C19">
        <w:rPr>
          <w:color w:val="000000"/>
          <w:position w:val="0"/>
          <w:sz w:val="25"/>
          <w:szCs w:val="25"/>
          <w:lang w:eastAsia="uk-UA"/>
        </w:rPr>
        <w:t xml:space="preserve"> пояснен</w:t>
      </w:r>
      <w:r w:rsidR="00DC1789" w:rsidRPr="00A34E75">
        <w:rPr>
          <w:color w:val="000000"/>
          <w:position w:val="0"/>
          <w:sz w:val="25"/>
          <w:szCs w:val="25"/>
          <w:lang w:eastAsia="uk-UA"/>
        </w:rPr>
        <w:t>ь</w:t>
      </w:r>
      <w:r w:rsidRPr="00FF5C19">
        <w:rPr>
          <w:color w:val="000000"/>
          <w:position w:val="0"/>
          <w:sz w:val="25"/>
          <w:szCs w:val="25"/>
          <w:lang w:eastAsia="uk-UA"/>
        </w:rPr>
        <w:t xml:space="preserve"> судді та є важливою, на думку ГРД, для проведення кваліфікаційного оцінювання.</w:t>
      </w:r>
    </w:p>
    <w:p w:rsidR="00FF5C19" w:rsidRPr="00FF5C19" w:rsidRDefault="00DC178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lang w:eastAsia="uk-UA"/>
        </w:rPr>
        <w:t>ГРД зазначає, що суддя</w:t>
      </w:r>
      <w:r w:rsidR="00FF5C19" w:rsidRPr="00FF5C19">
        <w:rPr>
          <w:color w:val="000000"/>
          <w:position w:val="0"/>
          <w:sz w:val="25"/>
          <w:szCs w:val="25"/>
          <w:lang w:eastAsia="uk-UA"/>
        </w:rPr>
        <w:t xml:space="preserve"> протягом 2018 (кількість перетинів </w:t>
      </w:r>
      <w:r w:rsidRPr="00A34E75">
        <w:rPr>
          <w:color w:val="000000"/>
          <w:position w:val="0"/>
          <w:sz w:val="25"/>
          <w:szCs w:val="25"/>
          <w:lang w:eastAsia="uk-UA"/>
        </w:rPr>
        <w:t xml:space="preserve">– </w:t>
      </w:r>
      <w:r w:rsidR="00FF5C19" w:rsidRPr="00FF5C19">
        <w:rPr>
          <w:color w:val="000000"/>
          <w:position w:val="0"/>
          <w:sz w:val="25"/>
          <w:szCs w:val="25"/>
          <w:lang w:eastAsia="uk-UA"/>
        </w:rPr>
        <w:t xml:space="preserve">1, тривалість </w:t>
      </w:r>
      <w:r w:rsidRPr="00A34E75">
        <w:rPr>
          <w:color w:val="000000"/>
          <w:position w:val="0"/>
          <w:sz w:val="25"/>
          <w:szCs w:val="25"/>
          <w:lang w:eastAsia="uk-UA"/>
        </w:rPr>
        <w:t xml:space="preserve">– </w:t>
      </w:r>
      <w:r w:rsidR="00FF5C19" w:rsidRPr="00FF5C19">
        <w:rPr>
          <w:color w:val="000000"/>
          <w:position w:val="0"/>
          <w:sz w:val="25"/>
          <w:szCs w:val="25"/>
          <w:lang w:eastAsia="uk-UA"/>
        </w:rPr>
        <w:t xml:space="preserve">9 днів), 2019 (кількість перетинів </w:t>
      </w:r>
      <w:r w:rsidRPr="00A34E75">
        <w:rPr>
          <w:color w:val="000000"/>
          <w:position w:val="0"/>
          <w:sz w:val="25"/>
          <w:szCs w:val="25"/>
          <w:lang w:eastAsia="uk-UA"/>
        </w:rPr>
        <w:t xml:space="preserve">– </w:t>
      </w:r>
      <w:r w:rsidR="00FF5C19" w:rsidRPr="00FF5C19">
        <w:rPr>
          <w:color w:val="000000"/>
          <w:position w:val="0"/>
          <w:sz w:val="25"/>
          <w:szCs w:val="25"/>
          <w:lang w:eastAsia="uk-UA"/>
        </w:rPr>
        <w:t xml:space="preserve">3, тривалість </w:t>
      </w:r>
      <w:r w:rsidRPr="00A34E75">
        <w:rPr>
          <w:color w:val="000000"/>
          <w:position w:val="0"/>
          <w:sz w:val="25"/>
          <w:szCs w:val="25"/>
          <w:lang w:eastAsia="uk-UA"/>
        </w:rPr>
        <w:t xml:space="preserve">– </w:t>
      </w:r>
      <w:r w:rsidR="00FF5C19" w:rsidRPr="00FF5C19">
        <w:rPr>
          <w:color w:val="000000"/>
          <w:position w:val="0"/>
          <w:sz w:val="25"/>
          <w:szCs w:val="25"/>
          <w:lang w:eastAsia="uk-UA"/>
        </w:rPr>
        <w:t xml:space="preserve">8, 12, 9 днів), 2020 (кількість перетинів </w:t>
      </w:r>
      <w:r w:rsidRPr="00A34E75">
        <w:rPr>
          <w:color w:val="000000"/>
          <w:position w:val="0"/>
          <w:sz w:val="25"/>
          <w:szCs w:val="25"/>
          <w:lang w:eastAsia="uk-UA"/>
        </w:rPr>
        <w:t xml:space="preserve">– </w:t>
      </w:r>
      <w:r w:rsidR="00FF5C19" w:rsidRPr="00FF5C19">
        <w:rPr>
          <w:color w:val="000000"/>
          <w:position w:val="0"/>
          <w:sz w:val="25"/>
          <w:szCs w:val="25"/>
          <w:lang w:eastAsia="uk-UA"/>
        </w:rPr>
        <w:t xml:space="preserve">1, </w:t>
      </w:r>
      <w:r w:rsidR="00FF5C19" w:rsidRPr="00FF5C19">
        <w:rPr>
          <w:color w:val="000000"/>
          <w:position w:val="0"/>
          <w:sz w:val="25"/>
          <w:szCs w:val="25"/>
          <w:lang w:eastAsia="uk-UA"/>
        </w:rPr>
        <w:lastRenderedPageBreak/>
        <w:t xml:space="preserve">тривалість </w:t>
      </w:r>
      <w:r w:rsidRPr="00A34E75">
        <w:rPr>
          <w:color w:val="000000"/>
          <w:position w:val="0"/>
          <w:sz w:val="25"/>
          <w:szCs w:val="25"/>
          <w:lang w:eastAsia="uk-UA"/>
        </w:rPr>
        <w:t xml:space="preserve">– </w:t>
      </w:r>
      <w:r w:rsidR="00FF5C19" w:rsidRPr="00FF5C19">
        <w:rPr>
          <w:color w:val="000000"/>
          <w:position w:val="0"/>
          <w:sz w:val="25"/>
          <w:szCs w:val="25"/>
          <w:lang w:eastAsia="uk-UA"/>
        </w:rPr>
        <w:t xml:space="preserve">11 днів) та 2021 (кількість перетинів </w:t>
      </w:r>
      <w:r w:rsidRPr="00A34E75">
        <w:rPr>
          <w:color w:val="000000"/>
          <w:position w:val="0"/>
          <w:sz w:val="25"/>
          <w:szCs w:val="25"/>
          <w:lang w:eastAsia="uk-UA"/>
        </w:rPr>
        <w:t xml:space="preserve">– </w:t>
      </w:r>
      <w:r w:rsidR="00FF5C19" w:rsidRPr="00FF5C19">
        <w:rPr>
          <w:color w:val="000000"/>
          <w:position w:val="0"/>
          <w:sz w:val="25"/>
          <w:szCs w:val="25"/>
          <w:lang w:eastAsia="uk-UA"/>
        </w:rPr>
        <w:t xml:space="preserve">2, тривалість </w:t>
      </w:r>
      <w:r w:rsidRPr="00A34E75">
        <w:rPr>
          <w:color w:val="000000"/>
          <w:position w:val="0"/>
          <w:sz w:val="25"/>
          <w:szCs w:val="25"/>
          <w:lang w:eastAsia="uk-UA"/>
        </w:rPr>
        <w:t xml:space="preserve">– </w:t>
      </w:r>
      <w:r w:rsidR="00FF5C19" w:rsidRPr="00FF5C19">
        <w:rPr>
          <w:color w:val="000000"/>
          <w:position w:val="0"/>
          <w:sz w:val="25"/>
          <w:szCs w:val="25"/>
          <w:lang w:eastAsia="uk-UA"/>
        </w:rPr>
        <w:t>13, 7 днів) років перетинав російський кордон. Окрім судді, російський кордон протягом 2018–2021 років пере</w:t>
      </w:r>
      <w:r w:rsidRPr="00A34E75">
        <w:rPr>
          <w:color w:val="000000"/>
          <w:position w:val="0"/>
          <w:sz w:val="25"/>
          <w:szCs w:val="25"/>
          <w:lang w:eastAsia="uk-UA"/>
        </w:rPr>
        <w:t>тинали члени його сімʼї, а саме</w:t>
      </w:r>
      <w:r w:rsidR="00FF5C19" w:rsidRPr="00FF5C19">
        <w:rPr>
          <w:color w:val="000000"/>
          <w:position w:val="0"/>
          <w:sz w:val="25"/>
          <w:szCs w:val="25"/>
          <w:lang w:eastAsia="uk-UA"/>
        </w:rPr>
        <w:t xml:space="preserve"> дружина та син.</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Під час співбесіди 15 січня 2024 року суддя пояснив, що єдиний раз відвідував російську федерацію у грудні 2013 року для того, щоб забрати належний йому на праві власності автомобіль. Цей автомобіль викрадено у нього 24 січня 2013 року, 05 лютого 2013 року його </w:t>
      </w:r>
      <w:r w:rsidR="00DC1789" w:rsidRPr="00A34E75">
        <w:rPr>
          <w:color w:val="000000"/>
          <w:position w:val="0"/>
          <w:sz w:val="25"/>
          <w:szCs w:val="25"/>
          <w:lang w:eastAsia="uk-UA"/>
        </w:rPr>
        <w:t xml:space="preserve">було </w:t>
      </w:r>
      <w:r w:rsidRPr="00FF5C19">
        <w:rPr>
          <w:color w:val="000000"/>
          <w:position w:val="0"/>
          <w:sz w:val="25"/>
          <w:szCs w:val="25"/>
          <w:lang w:eastAsia="uk-UA"/>
        </w:rPr>
        <w:t>виявлено та затримано на території російської федерації.</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Після 30 грудня 2013 року та до цього часу він не відвідував російську федерацію, так само як і будь-які тимчасово окуповані території України.</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У суддівському досьє міститься інформація </w:t>
      </w:r>
      <w:r w:rsidR="00DC1789" w:rsidRPr="00A34E75">
        <w:rPr>
          <w:color w:val="000000"/>
          <w:position w:val="0"/>
          <w:sz w:val="25"/>
          <w:szCs w:val="25"/>
          <w:lang w:eastAsia="uk-UA"/>
        </w:rPr>
        <w:t>про</w:t>
      </w:r>
      <w:r w:rsidRPr="00FF5C19">
        <w:rPr>
          <w:color w:val="000000"/>
          <w:position w:val="0"/>
          <w:sz w:val="25"/>
          <w:szCs w:val="25"/>
          <w:lang w:eastAsia="uk-UA"/>
        </w:rPr>
        <w:t xml:space="preserve"> перетин суддею, дружиною та сином кордону України, зокрема згадується пункт перетину – Дніпропетровськ, номери рейсів – 3011 «Дніпропетровськ – Анталія» та 3012 «А</w:t>
      </w:r>
      <w:r w:rsidR="00452656" w:rsidRPr="00A34E75">
        <w:rPr>
          <w:color w:val="000000"/>
          <w:position w:val="0"/>
          <w:sz w:val="25"/>
          <w:szCs w:val="25"/>
          <w:lang w:eastAsia="uk-UA"/>
        </w:rPr>
        <w:t>нталія – Дніпропетровськ», 3051 </w:t>
      </w:r>
      <w:r w:rsidRPr="00FF5C19">
        <w:rPr>
          <w:color w:val="000000"/>
          <w:position w:val="0"/>
          <w:sz w:val="25"/>
          <w:szCs w:val="25"/>
          <w:lang w:eastAsia="uk-UA"/>
        </w:rPr>
        <w:t>«Дніпро – Шарм-Ель-Шейх» та 30</w:t>
      </w:r>
      <w:r w:rsidR="00DC1789" w:rsidRPr="00A34E75">
        <w:rPr>
          <w:color w:val="000000"/>
          <w:position w:val="0"/>
          <w:sz w:val="25"/>
          <w:szCs w:val="25"/>
          <w:lang w:eastAsia="uk-UA"/>
        </w:rPr>
        <w:t xml:space="preserve">52 «Шарм-Ель-Шейх – Дніпро», </w:t>
      </w:r>
      <w:r w:rsidRPr="00FF5C19">
        <w:rPr>
          <w:color w:val="000000"/>
          <w:position w:val="0"/>
          <w:sz w:val="25"/>
          <w:szCs w:val="25"/>
          <w:lang w:eastAsia="uk-UA"/>
        </w:rPr>
        <w:t>тип перетину – авіа, російська ділянка кордону.</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Суддя під час співбесіди 22 квітня 2024 року підтвердив, що усі зазначені перетини кордону здійснено з метою відпочинку авіарейсами з міста Дніпро в Туреччину та Єгипет, без зупинки на території російської федерації.</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ГРД зазначає, що суддя пов’язаний із Демченком С.О., чинним народним депутатом України та членом Комітету Верховної Ради України з питань правової політики.</w:t>
      </w:r>
    </w:p>
    <w:p w:rsidR="00FF5C19" w:rsidRPr="00FF5C19" w:rsidRDefault="00FF5C19" w:rsidP="00A34E75">
      <w:pPr>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 xml:space="preserve">У наданих Комісії письмових поясненнях від 04 січня 2024 року суддя </w:t>
      </w:r>
      <w:r w:rsidR="00DC1789" w:rsidRPr="00A34E75">
        <w:rPr>
          <w:color w:val="000000"/>
          <w:position w:val="0"/>
          <w:sz w:val="25"/>
          <w:szCs w:val="25"/>
          <w:lang w:eastAsia="uk-UA"/>
        </w:rPr>
        <w:t>вказав</w:t>
      </w:r>
      <w:r w:rsidRPr="00FF5C19">
        <w:rPr>
          <w:color w:val="000000"/>
          <w:position w:val="0"/>
          <w:sz w:val="25"/>
          <w:szCs w:val="25"/>
          <w:lang w:eastAsia="uk-UA"/>
        </w:rPr>
        <w:t>, що до набуття статусу судді з Демченком С.О. поєднувала спільна юридична практика. На сьогодн</w:t>
      </w:r>
      <w:r w:rsidR="00DC1789" w:rsidRPr="00A34E75">
        <w:rPr>
          <w:color w:val="000000"/>
          <w:position w:val="0"/>
          <w:sz w:val="25"/>
          <w:szCs w:val="25"/>
          <w:lang w:eastAsia="uk-UA"/>
        </w:rPr>
        <w:t xml:space="preserve">і вони підтримують спілкування </w:t>
      </w:r>
      <w:r w:rsidRPr="00FF5C19">
        <w:rPr>
          <w:color w:val="000000"/>
          <w:position w:val="0"/>
          <w:sz w:val="25"/>
          <w:szCs w:val="25"/>
          <w:lang w:eastAsia="uk-UA"/>
        </w:rPr>
        <w:t>з питань законотворчості та правозастосування.</w:t>
      </w:r>
    </w:p>
    <w:p w:rsidR="00FF5C19" w:rsidRPr="00FF5C19" w:rsidRDefault="00FF5C19" w:rsidP="00A34E75">
      <w:pPr>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Із 10 вересня 2021 року суддю включено</w:t>
      </w:r>
      <w:r w:rsidR="00452656" w:rsidRPr="00A34E75">
        <w:rPr>
          <w:color w:val="000000"/>
          <w:position w:val="0"/>
          <w:sz w:val="25"/>
          <w:szCs w:val="25"/>
          <w:lang w:eastAsia="uk-UA"/>
        </w:rPr>
        <w:t xml:space="preserve"> до створеної 03 лютого 2021 рок</w:t>
      </w:r>
      <w:r w:rsidRPr="00FF5C19">
        <w:rPr>
          <w:color w:val="000000"/>
          <w:position w:val="0"/>
          <w:sz w:val="25"/>
          <w:szCs w:val="25"/>
          <w:lang w:eastAsia="uk-UA"/>
        </w:rPr>
        <w:t>у Комітетом Верховної Ради України з питань правової політики робочої групи з питання забезпечення належного фінансування судової влади в Україні (від Павлоградського міськрайонного суду Дніпропетровської області), кері</w:t>
      </w:r>
      <w:r w:rsidR="00DC1789" w:rsidRPr="00A34E75">
        <w:rPr>
          <w:color w:val="000000"/>
          <w:position w:val="0"/>
          <w:sz w:val="25"/>
          <w:szCs w:val="25"/>
          <w:lang w:eastAsia="uk-UA"/>
        </w:rPr>
        <w:t>вником якої призначено Демченка </w:t>
      </w:r>
      <w:r w:rsidRPr="00FF5C19">
        <w:rPr>
          <w:color w:val="000000"/>
          <w:position w:val="0"/>
          <w:sz w:val="25"/>
          <w:szCs w:val="25"/>
          <w:lang w:eastAsia="uk-UA"/>
        </w:rPr>
        <w:t>С.О.</w:t>
      </w:r>
    </w:p>
    <w:p w:rsidR="00FF5C19" w:rsidRPr="00FF5C19" w:rsidRDefault="00FF5C19" w:rsidP="00A34E75">
      <w:pPr>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Під час співбесіди 15 січня 2024 року суддя пояснив, що Демченко С.О. є його знайомим.</w:t>
      </w:r>
    </w:p>
    <w:p w:rsidR="00FF5C19" w:rsidRPr="00FF5C19" w:rsidRDefault="00FF5C19" w:rsidP="00A34E75">
      <w:pPr>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Суддя підтвердив, що у спільній частковій власності перебуває офісне приміщення у місті Дніпро.</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Під час співбесіди 22 квітня 2024 року </w:t>
      </w:r>
      <w:r w:rsidR="00DC1789" w:rsidRPr="00A34E75">
        <w:rPr>
          <w:color w:val="000000"/>
          <w:position w:val="0"/>
          <w:sz w:val="25"/>
          <w:szCs w:val="25"/>
          <w:lang w:eastAsia="uk-UA"/>
        </w:rPr>
        <w:t xml:space="preserve">він </w:t>
      </w:r>
      <w:r w:rsidRPr="00FF5C19">
        <w:rPr>
          <w:color w:val="000000"/>
          <w:position w:val="0"/>
          <w:sz w:val="25"/>
          <w:szCs w:val="25"/>
          <w:lang w:eastAsia="uk-UA"/>
        </w:rPr>
        <w:t>підтвердив вказані вище обставини.</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 xml:space="preserve">ГРД вважає, що суддя, </w:t>
      </w:r>
      <w:r w:rsidR="00DC1789" w:rsidRPr="00A34E75">
        <w:rPr>
          <w:color w:val="000000"/>
          <w:position w:val="0"/>
          <w:sz w:val="25"/>
          <w:szCs w:val="25"/>
          <w:lang w:eastAsia="uk-UA"/>
        </w:rPr>
        <w:t>й</w:t>
      </w:r>
      <w:r w:rsidRPr="00FF5C19">
        <w:rPr>
          <w:color w:val="000000"/>
          <w:position w:val="0"/>
          <w:sz w:val="25"/>
          <w:szCs w:val="25"/>
          <w:lang w:eastAsia="uk-UA"/>
        </w:rPr>
        <w:t>мовірно, пов’язаний із батьком депутата Демченка С.О.</w:t>
      </w:r>
    </w:p>
    <w:p w:rsidR="00FF5C19" w:rsidRPr="00FF5C19" w:rsidRDefault="00FF5C19" w:rsidP="00A34E75">
      <w:pPr>
        <w:spacing w:before="10" w:after="10" w:line="240" w:lineRule="auto"/>
        <w:ind w:leftChars="0" w:left="1"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Під час співбесіди 15 січня 2024 року суддя підтвердив, що батько депутата Демченка С.О. був керівником підприємства, в управління якому суддя передав належні йому корпоративні права.</w:t>
      </w:r>
      <w:r w:rsidR="00177640" w:rsidRPr="00A34E75">
        <w:rPr>
          <w:color w:val="000000"/>
          <w:position w:val="0"/>
          <w:sz w:val="25"/>
          <w:szCs w:val="25"/>
          <w:lang w:eastAsia="uk-UA"/>
        </w:rPr>
        <w:t xml:space="preserve"> Також про ці обставини Бабій С.О. зазначив під час </w:t>
      </w:r>
      <w:r w:rsidR="00177640" w:rsidRPr="00FF5C19">
        <w:rPr>
          <w:color w:val="000000"/>
          <w:position w:val="0"/>
          <w:sz w:val="25"/>
          <w:szCs w:val="25"/>
          <w:lang w:eastAsia="uk-UA"/>
        </w:rPr>
        <w:t>співбесіди 22 квітня 2024 року</w:t>
      </w:r>
      <w:r w:rsidR="00177640" w:rsidRPr="00A34E75">
        <w:rPr>
          <w:color w:val="000000"/>
          <w:position w:val="0"/>
          <w:sz w:val="25"/>
          <w:szCs w:val="25"/>
          <w:lang w:eastAsia="uk-UA"/>
        </w:rPr>
        <w:t>.</w:t>
      </w:r>
    </w:p>
    <w:p w:rsidR="007718EC" w:rsidRPr="00A34E75" w:rsidRDefault="007718EC" w:rsidP="00A34E75">
      <w:pPr>
        <w:spacing w:before="10" w:after="10"/>
        <w:ind w:left="1" w:hanging="3"/>
        <w:jc w:val="both"/>
        <w:rPr>
          <w:b/>
          <w:sz w:val="25"/>
          <w:szCs w:val="25"/>
        </w:rPr>
      </w:pPr>
      <w:r w:rsidRPr="00A34E75">
        <w:rPr>
          <w:sz w:val="25"/>
          <w:szCs w:val="25"/>
          <w:highlight w:val="white"/>
        </w:rPr>
        <w:tab/>
      </w:r>
      <w:r w:rsidRPr="00A34E75">
        <w:rPr>
          <w:sz w:val="25"/>
          <w:szCs w:val="25"/>
          <w:highlight w:val="white"/>
        </w:rPr>
        <w:tab/>
      </w:r>
      <w:r w:rsidR="0058235C" w:rsidRPr="00A34E75">
        <w:rPr>
          <w:b/>
          <w:color w:val="000000"/>
          <w:sz w:val="25"/>
          <w:szCs w:val="25"/>
        </w:rPr>
        <w:t xml:space="preserve">ІV. </w:t>
      </w:r>
      <w:r w:rsidR="0058235C" w:rsidRPr="00A34E75">
        <w:rPr>
          <w:b/>
          <w:sz w:val="25"/>
          <w:szCs w:val="25"/>
        </w:rPr>
        <w:t>Додаткові обставини, встановлені Комісією під час дослідження досьє</w:t>
      </w:r>
    </w:p>
    <w:p w:rsidR="00FF5C19" w:rsidRPr="00A34E75" w:rsidRDefault="0058235C" w:rsidP="00A34E75">
      <w:pPr>
        <w:pStyle w:val="ad"/>
        <w:spacing w:before="10" w:after="10"/>
        <w:ind w:left="1" w:hanging="3"/>
        <w:jc w:val="both"/>
        <w:rPr>
          <w:position w:val="0"/>
          <w:sz w:val="25"/>
          <w:szCs w:val="25"/>
          <w:lang w:eastAsia="uk-UA"/>
        </w:rPr>
      </w:pPr>
      <w:r w:rsidRPr="00A34E75">
        <w:rPr>
          <w:b/>
          <w:sz w:val="25"/>
          <w:szCs w:val="25"/>
        </w:rPr>
        <w:tab/>
      </w:r>
      <w:r w:rsidRPr="00A34E75">
        <w:rPr>
          <w:b/>
          <w:sz w:val="25"/>
          <w:szCs w:val="25"/>
        </w:rPr>
        <w:tab/>
      </w:r>
      <w:r w:rsidR="00FF5C19" w:rsidRPr="00A34E75">
        <w:rPr>
          <w:color w:val="000000"/>
          <w:sz w:val="25"/>
          <w:szCs w:val="25"/>
          <w:shd w:val="clear" w:color="auto" w:fill="FFFFFF"/>
        </w:rPr>
        <w:t xml:space="preserve">Указом Президента України від 23 серпня 2012 року № 484/2012 Бабія Сергія Олександровича призначено на посаду судді </w:t>
      </w:r>
      <w:r w:rsidR="00FF5C19" w:rsidRPr="00A34E75">
        <w:rPr>
          <w:color w:val="000000"/>
          <w:sz w:val="25"/>
          <w:szCs w:val="25"/>
        </w:rPr>
        <w:t>Павлоградського міськрайонного суду Дніпропетровської області строком на п’ять років. Присягу судді він склав</w:t>
      </w:r>
      <w:r w:rsidR="00FF5C19" w:rsidRPr="00A34E75">
        <w:rPr>
          <w:color w:val="000000"/>
          <w:sz w:val="25"/>
          <w:szCs w:val="25"/>
          <w:shd w:val="clear" w:color="auto" w:fill="FFFFFF"/>
        </w:rPr>
        <w:t xml:space="preserve"> 19 грудня 2012 року.</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rPr>
        <w:t xml:space="preserve">У щорічних деклараціях за </w:t>
      </w:r>
      <w:r w:rsidR="00F405E6" w:rsidRPr="00A34E75">
        <w:rPr>
          <w:color w:val="000000"/>
          <w:sz w:val="25"/>
          <w:szCs w:val="25"/>
        </w:rPr>
        <w:t>2015–2022 роки</w:t>
      </w:r>
      <w:r w:rsidRPr="00A34E75">
        <w:rPr>
          <w:color w:val="000000"/>
          <w:sz w:val="25"/>
          <w:szCs w:val="25"/>
        </w:rPr>
        <w:t xml:space="preserve"> Бабій С.О. вказав, що володіє корпоративними правами юридичних осіб. Суддя набув корпоративні права до моменту призначення на посаду судді.</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shd w:val="clear" w:color="auto" w:fill="FFFFFF"/>
        </w:rPr>
        <w:t xml:space="preserve">Під час дослідження досьє встановлено, що 10 червня 2013 року Бабій С.О. уклав договір з Підприємством об’єднання громадян «УКРЮРКОЛЕГІЯ» ГРОМАДСЬКОЇ </w:t>
      </w:r>
      <w:r w:rsidRPr="00A34E75">
        <w:rPr>
          <w:color w:val="000000"/>
          <w:sz w:val="25"/>
          <w:szCs w:val="25"/>
          <w:shd w:val="clear" w:color="auto" w:fill="FFFFFF"/>
        </w:rPr>
        <w:lastRenderedPageBreak/>
        <w:t>ОРГАНІЗАЦІЇ ІНВАЛІДІВ «ЗАХИСТ» про передачу в управління всіх належних йому корпоративних прав.</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shd w:val="clear" w:color="auto" w:fill="FFFFFF"/>
        </w:rPr>
        <w:t xml:space="preserve">Проте Комісія на етапі дослідження досьє встановила, що суддя хоча й передав в управління всі належні йому корпоративні права, </w:t>
      </w:r>
      <w:r w:rsidR="00F405E6" w:rsidRPr="00A34E75">
        <w:rPr>
          <w:color w:val="000000"/>
          <w:sz w:val="25"/>
          <w:szCs w:val="25"/>
          <w:shd w:val="clear" w:color="auto" w:fill="FFFFFF"/>
        </w:rPr>
        <w:t xml:space="preserve">але </w:t>
      </w:r>
      <w:r w:rsidRPr="00A34E75">
        <w:rPr>
          <w:color w:val="000000"/>
          <w:sz w:val="25"/>
          <w:szCs w:val="25"/>
          <w:shd w:val="clear" w:color="auto" w:fill="FFFFFF"/>
        </w:rPr>
        <w:t xml:space="preserve">особисто </w:t>
      </w:r>
      <w:r w:rsidR="00F405E6" w:rsidRPr="00A34E75">
        <w:rPr>
          <w:color w:val="000000"/>
          <w:sz w:val="25"/>
          <w:szCs w:val="25"/>
          <w:shd w:val="clear" w:color="auto" w:fill="FFFFFF"/>
        </w:rPr>
        <w:t>брав</w:t>
      </w:r>
      <w:r w:rsidRPr="00A34E75">
        <w:rPr>
          <w:color w:val="000000"/>
          <w:sz w:val="25"/>
          <w:szCs w:val="25"/>
          <w:shd w:val="clear" w:color="auto" w:fill="FFFFFF"/>
        </w:rPr>
        <w:t xml:space="preserve"> участь у загальних зборах товариства у 2014 та 2018 роках.</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shd w:val="clear" w:color="auto" w:fill="FFFFFF"/>
        </w:rPr>
        <w:t xml:space="preserve">У суддівському досьє наявна копія протоколу загальних зборів Товариства з обмеженою відповідальністю «ЮРИДИЧНА КОМПАНІЯ «ПОЗИТИВ» від 22 липня 2014 року, згідно з яким суддя був секретарем зборів, доповідачем з першого питання порядку денного «Про зменшення статутного капіталу товариства», </w:t>
      </w:r>
      <w:r w:rsidRPr="00A34E75">
        <w:rPr>
          <w:color w:val="000000"/>
          <w:sz w:val="25"/>
          <w:szCs w:val="25"/>
        </w:rPr>
        <w:t>брав участь у відкритому голосуванні. Протокол цих загальних зборів містить також підпис Бабія С.О.</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shd w:val="clear" w:color="auto" w:fill="FFFFFF"/>
        </w:rPr>
        <w:t>Під час співбесіди 15 січня 2024 року суддя пояснив, що його дії не є порушенням законодавства з огляду на рішення Конституційного С</w:t>
      </w:r>
      <w:r w:rsidR="00452656" w:rsidRPr="00A34E75">
        <w:rPr>
          <w:color w:val="000000"/>
          <w:sz w:val="25"/>
          <w:szCs w:val="25"/>
          <w:shd w:val="clear" w:color="auto" w:fill="FFFFFF"/>
        </w:rPr>
        <w:t>уду України від 13 березня 2012 </w:t>
      </w:r>
      <w:r w:rsidRPr="00A34E75">
        <w:rPr>
          <w:color w:val="000000"/>
          <w:sz w:val="25"/>
          <w:szCs w:val="25"/>
          <w:shd w:val="clear" w:color="auto" w:fill="FFFFFF"/>
        </w:rPr>
        <w:t>року № 6-рп/2012.</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shd w:val="clear" w:color="auto" w:fill="FFFFFF"/>
        </w:rPr>
        <w:t>Так, вказаним рішенням Конституційного Суду України в</w:t>
      </w:r>
      <w:r w:rsidRPr="00A34E75">
        <w:rPr>
          <w:color w:val="000000"/>
          <w:sz w:val="25"/>
          <w:szCs w:val="25"/>
        </w:rPr>
        <w:t>изнано такими, що не відповідають Конституції України (є неконституційними), положення Закону України «Про</w:t>
      </w:r>
      <w:r w:rsidR="00541C8D">
        <w:rPr>
          <w:color w:val="000000"/>
          <w:sz w:val="25"/>
          <w:szCs w:val="25"/>
        </w:rPr>
        <w:t xml:space="preserve"> </w:t>
      </w:r>
      <w:r w:rsidRPr="00A34E75">
        <w:rPr>
          <w:color w:val="000000"/>
          <w:sz w:val="25"/>
          <w:szCs w:val="25"/>
        </w:rPr>
        <w:t xml:space="preserve">засади запобігання і протидії корупції» від 07 квітня 2011 року № 3206-VI, а саме: </w:t>
      </w:r>
      <w:hyperlink r:id="rId9" w:anchor="n71" w:history="1">
        <w:r w:rsidRPr="00A34E75">
          <w:rPr>
            <w:rStyle w:val="af0"/>
            <w:color w:val="000000"/>
            <w:sz w:val="25"/>
            <w:szCs w:val="25"/>
            <w:u w:val="none"/>
          </w:rPr>
          <w:t>пункт 2 частини першої статті 7</w:t>
        </w:r>
      </w:hyperlink>
      <w:r w:rsidRPr="00A34E75">
        <w:rPr>
          <w:color w:val="000000"/>
          <w:sz w:val="25"/>
          <w:szCs w:val="25"/>
        </w:rPr>
        <w:t> щодо заборони особам, зазначеним у пункті 1 частини першої статті 4</w:t>
      </w:r>
      <w:r w:rsidR="00541C8D">
        <w:rPr>
          <w:color w:val="000000"/>
          <w:sz w:val="25"/>
          <w:szCs w:val="25"/>
        </w:rPr>
        <w:t xml:space="preserve"> </w:t>
      </w:r>
      <w:r w:rsidRPr="00A34E75">
        <w:rPr>
          <w:color w:val="000000"/>
          <w:sz w:val="25"/>
          <w:szCs w:val="25"/>
        </w:rPr>
        <w:t>цього закону, брати участь у загальних зборах підприємства або організації, що має на меті одержання прибутку.</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rPr>
        <w:t>На цій підставі суддя вважає, що закон</w:t>
      </w:r>
      <w:r w:rsidR="00F405E6" w:rsidRPr="00A34E75">
        <w:rPr>
          <w:color w:val="000000"/>
          <w:sz w:val="25"/>
          <w:szCs w:val="25"/>
        </w:rPr>
        <w:t>одавство не передбачало заборони</w:t>
      </w:r>
      <w:r w:rsidRPr="00A34E75">
        <w:rPr>
          <w:color w:val="000000"/>
          <w:sz w:val="25"/>
          <w:szCs w:val="25"/>
        </w:rPr>
        <w:t xml:space="preserve"> брати участь у загальних зборах учасників товариства, а згадане рішення Конституційного Суду України підтверджує таку позицію.</w:t>
      </w:r>
    </w:p>
    <w:p w:rsidR="00FF5C19" w:rsidRPr="00A34E75" w:rsidRDefault="00FF5C19" w:rsidP="00A34E75">
      <w:pPr>
        <w:pStyle w:val="ad"/>
        <w:spacing w:before="10" w:after="10"/>
        <w:ind w:left="-2" w:firstLineChars="0" w:firstLine="722"/>
        <w:jc w:val="both"/>
        <w:rPr>
          <w:sz w:val="25"/>
          <w:szCs w:val="25"/>
        </w:rPr>
      </w:pPr>
      <w:r w:rsidRPr="00A34E75">
        <w:rPr>
          <w:color w:val="000000"/>
          <w:sz w:val="25"/>
          <w:szCs w:val="25"/>
          <w:shd w:val="clear" w:color="auto" w:fill="FFFFFF"/>
        </w:rPr>
        <w:t xml:space="preserve">Також у суддівському досьє наявна копія протоколу загальних зборів Товариства з обмеженою відповідальністю «РЕГІОН ТРЕЙД ДЕВЕЛОПМЕНТ» від 10 липня 2018 року, згідно з яким суддя був секретарем зборів, доповідачем з першого питання порядку денного «Про виконання рішень загальних зборів учасників товариства, особу та статус генерального директора товариства», доповідачем з другого питання порядку денного «Про державну реєстрацію змін до відомостей про товариство, що містяться в Єдиному державному реєстрі юридичних осіб, фізичних осіб – підприємців та громадських формувань», </w:t>
      </w:r>
      <w:r w:rsidRPr="00A34E75">
        <w:rPr>
          <w:color w:val="000000"/>
          <w:sz w:val="25"/>
          <w:szCs w:val="25"/>
        </w:rPr>
        <w:t>брав участь у відкритому голосуванні. Протокол цих загальних зборів містить також підпис Бабія С.О.</w:t>
      </w:r>
    </w:p>
    <w:p w:rsidR="00FF5C19" w:rsidRPr="00A34E75" w:rsidRDefault="00FF5C19" w:rsidP="00A34E75">
      <w:pPr>
        <w:pStyle w:val="ad"/>
        <w:spacing w:before="10" w:after="10"/>
        <w:ind w:left="1" w:hanging="3"/>
        <w:jc w:val="both"/>
        <w:rPr>
          <w:position w:val="0"/>
          <w:sz w:val="25"/>
          <w:szCs w:val="25"/>
          <w:lang w:eastAsia="uk-UA"/>
        </w:rPr>
      </w:pPr>
      <w:r w:rsidRPr="00A34E75">
        <w:rPr>
          <w:b/>
          <w:sz w:val="25"/>
          <w:szCs w:val="25"/>
        </w:rPr>
        <w:tab/>
      </w:r>
      <w:r w:rsidRPr="00A34E75">
        <w:rPr>
          <w:b/>
          <w:sz w:val="25"/>
          <w:szCs w:val="25"/>
        </w:rPr>
        <w:tab/>
      </w:r>
      <w:r w:rsidRPr="00A34E75">
        <w:rPr>
          <w:b/>
          <w:bCs/>
          <w:color w:val="000000"/>
          <w:position w:val="0"/>
          <w:sz w:val="25"/>
          <w:szCs w:val="25"/>
          <w:lang w:eastAsia="uk-UA"/>
        </w:rPr>
        <w:t>V. Висновки та мотиви Комісії.</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Стосовно придбання </w:t>
      </w:r>
      <w:r w:rsidR="00F405E6" w:rsidRPr="00FF5C19">
        <w:rPr>
          <w:color w:val="000000"/>
          <w:position w:val="0"/>
          <w:sz w:val="25"/>
          <w:szCs w:val="25"/>
          <w:lang w:eastAsia="uk-UA"/>
        </w:rPr>
        <w:t xml:space="preserve">дружиною </w:t>
      </w:r>
      <w:r w:rsidRPr="00FF5C19">
        <w:rPr>
          <w:color w:val="000000"/>
          <w:position w:val="0"/>
          <w:sz w:val="25"/>
          <w:szCs w:val="25"/>
          <w:lang w:eastAsia="uk-UA"/>
        </w:rPr>
        <w:t>у власність трансп</w:t>
      </w:r>
      <w:r w:rsidR="00452656" w:rsidRPr="00A34E75">
        <w:rPr>
          <w:color w:val="000000"/>
          <w:position w:val="0"/>
          <w:sz w:val="25"/>
          <w:szCs w:val="25"/>
          <w:lang w:eastAsia="uk-UA"/>
        </w:rPr>
        <w:t>ортного засобу Toyota C-HR 2018 </w:t>
      </w:r>
      <w:r w:rsidRPr="00FF5C19">
        <w:rPr>
          <w:color w:val="000000"/>
          <w:position w:val="0"/>
          <w:sz w:val="25"/>
          <w:szCs w:val="25"/>
          <w:lang w:eastAsia="uk-UA"/>
        </w:rPr>
        <w:t>року випуску</w:t>
      </w:r>
      <w:r w:rsidR="00F405E6" w:rsidRPr="00A34E75">
        <w:rPr>
          <w:color w:val="000000"/>
          <w:position w:val="0"/>
          <w:sz w:val="25"/>
          <w:szCs w:val="25"/>
          <w:lang w:eastAsia="uk-UA"/>
        </w:rPr>
        <w:t>, вартістю 783 180 грн</w:t>
      </w:r>
      <w:r w:rsidRPr="00FF5C19">
        <w:rPr>
          <w:color w:val="000000"/>
          <w:position w:val="0"/>
          <w:sz w:val="25"/>
          <w:szCs w:val="25"/>
          <w:lang w:eastAsia="uk-UA"/>
        </w:rPr>
        <w:t xml:space="preserve"> суддя під час пленарного засідання пояснив, що джерелом походження коштів на придбання цього автомобіля були його грошові кошти (15 000 доларів США) та кошти</w:t>
      </w:r>
      <w:r w:rsidR="00F405E6" w:rsidRPr="00A34E75">
        <w:rPr>
          <w:color w:val="000000"/>
          <w:position w:val="0"/>
          <w:sz w:val="25"/>
          <w:szCs w:val="25"/>
          <w:lang w:eastAsia="uk-UA"/>
        </w:rPr>
        <w:t>,</w:t>
      </w:r>
      <w:r w:rsidRPr="00FF5C19">
        <w:rPr>
          <w:color w:val="000000"/>
          <w:position w:val="0"/>
          <w:sz w:val="25"/>
          <w:szCs w:val="25"/>
          <w:lang w:eastAsia="uk-UA"/>
        </w:rPr>
        <w:t xml:space="preserve"> </w:t>
      </w:r>
      <w:r w:rsidR="00F405E6" w:rsidRPr="00A34E75">
        <w:rPr>
          <w:color w:val="000000"/>
          <w:position w:val="0"/>
          <w:sz w:val="25"/>
          <w:szCs w:val="25"/>
          <w:lang w:eastAsia="uk-UA"/>
        </w:rPr>
        <w:t xml:space="preserve">які </w:t>
      </w:r>
      <w:r w:rsidRPr="00FF5C19">
        <w:rPr>
          <w:color w:val="000000"/>
          <w:position w:val="0"/>
          <w:sz w:val="25"/>
          <w:szCs w:val="25"/>
          <w:lang w:eastAsia="uk-UA"/>
        </w:rPr>
        <w:t xml:space="preserve">дружині </w:t>
      </w:r>
      <w:r w:rsidR="00F405E6" w:rsidRPr="00A34E75">
        <w:rPr>
          <w:color w:val="000000"/>
          <w:position w:val="0"/>
          <w:sz w:val="25"/>
          <w:szCs w:val="25"/>
          <w:lang w:eastAsia="uk-UA"/>
        </w:rPr>
        <w:t xml:space="preserve">надала </w:t>
      </w:r>
      <w:r w:rsidRPr="00FF5C19">
        <w:rPr>
          <w:color w:val="000000"/>
          <w:position w:val="0"/>
          <w:sz w:val="25"/>
          <w:szCs w:val="25"/>
          <w:lang w:eastAsia="uk-UA"/>
        </w:rPr>
        <w:t>її мат</w:t>
      </w:r>
      <w:r w:rsidR="00F405E6" w:rsidRPr="00A34E75">
        <w:rPr>
          <w:color w:val="000000"/>
          <w:position w:val="0"/>
          <w:sz w:val="25"/>
          <w:szCs w:val="25"/>
          <w:lang w:eastAsia="uk-UA"/>
        </w:rPr>
        <w:t>ір</w:t>
      </w:r>
      <w:r w:rsidRPr="00FF5C19">
        <w:rPr>
          <w:color w:val="000000"/>
          <w:position w:val="0"/>
          <w:sz w:val="25"/>
          <w:szCs w:val="25"/>
          <w:lang w:eastAsia="uk-UA"/>
        </w:rPr>
        <w:t xml:space="preserve"> (15 000 доларів США). При цьому дружина передала своїй матері автомобіль Toyota Yaris 2012 року випуску на підставі договору купівлі-продажу. Відповідно до відомостей Територіального сервісного центру вартість автомобіля Toyota Yaris 2012 року випуску </w:t>
      </w:r>
      <w:r w:rsidR="00F405E6" w:rsidRPr="00A34E75">
        <w:rPr>
          <w:color w:val="000000"/>
          <w:position w:val="0"/>
          <w:sz w:val="25"/>
          <w:szCs w:val="25"/>
          <w:lang w:eastAsia="uk-UA"/>
        </w:rPr>
        <w:t>становила</w:t>
      </w:r>
      <w:r w:rsidRPr="00FF5C19">
        <w:rPr>
          <w:color w:val="000000"/>
          <w:position w:val="0"/>
          <w:sz w:val="25"/>
          <w:szCs w:val="25"/>
          <w:lang w:eastAsia="uk-UA"/>
        </w:rPr>
        <w:t xml:space="preserve"> 168 901 грн.</w:t>
      </w:r>
    </w:p>
    <w:p w:rsidR="00FF5C19" w:rsidRPr="00FF5C19" w:rsidRDefault="00F405E6"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lang w:eastAsia="uk-UA"/>
        </w:rPr>
        <w:t>Як зазначає</w:t>
      </w:r>
      <w:r w:rsidR="00FF5C19" w:rsidRPr="00FF5C19">
        <w:rPr>
          <w:color w:val="000000"/>
          <w:position w:val="0"/>
          <w:sz w:val="25"/>
          <w:szCs w:val="25"/>
          <w:lang w:eastAsia="uk-UA"/>
        </w:rPr>
        <w:t xml:space="preserve"> ГРД</w:t>
      </w:r>
      <w:r w:rsidRPr="00A34E75">
        <w:rPr>
          <w:color w:val="000000"/>
          <w:position w:val="0"/>
          <w:sz w:val="25"/>
          <w:szCs w:val="25"/>
          <w:lang w:eastAsia="uk-UA"/>
        </w:rPr>
        <w:t>, у декларації за 2018 рік</w:t>
      </w:r>
      <w:r w:rsidR="00FF5C19" w:rsidRPr="00FF5C19">
        <w:rPr>
          <w:color w:val="000000"/>
          <w:position w:val="0"/>
          <w:sz w:val="25"/>
          <w:szCs w:val="25"/>
          <w:lang w:eastAsia="uk-UA"/>
        </w:rPr>
        <w:t xml:space="preserve"> суддя не задекларував отримання коштів дружиною в розмірі 400 000 грн як подарунок від нього. </w:t>
      </w:r>
      <w:r w:rsidRPr="00A34E75">
        <w:rPr>
          <w:color w:val="000000"/>
          <w:position w:val="0"/>
          <w:sz w:val="25"/>
          <w:szCs w:val="25"/>
          <w:lang w:eastAsia="uk-UA"/>
        </w:rPr>
        <w:t>С</w:t>
      </w:r>
      <w:r w:rsidR="00FF5C19" w:rsidRPr="00FF5C19">
        <w:rPr>
          <w:color w:val="000000"/>
          <w:position w:val="0"/>
          <w:sz w:val="25"/>
          <w:szCs w:val="25"/>
          <w:lang w:eastAsia="uk-UA"/>
        </w:rPr>
        <w:t xml:space="preserve">уддя </w:t>
      </w:r>
      <w:r w:rsidRPr="00A34E75">
        <w:rPr>
          <w:color w:val="000000"/>
          <w:position w:val="0"/>
          <w:sz w:val="25"/>
          <w:szCs w:val="25"/>
          <w:lang w:eastAsia="uk-UA"/>
        </w:rPr>
        <w:t xml:space="preserve">також </w:t>
      </w:r>
      <w:r w:rsidR="00FF5C19" w:rsidRPr="00FF5C19">
        <w:rPr>
          <w:color w:val="000000"/>
          <w:position w:val="0"/>
          <w:sz w:val="25"/>
          <w:szCs w:val="25"/>
          <w:lang w:eastAsia="uk-UA"/>
        </w:rPr>
        <w:t xml:space="preserve">мав задекларувати </w:t>
      </w:r>
      <w:r w:rsidRPr="00FF5C19">
        <w:rPr>
          <w:color w:val="000000"/>
          <w:position w:val="0"/>
          <w:sz w:val="25"/>
          <w:szCs w:val="25"/>
          <w:lang w:eastAsia="uk-UA"/>
        </w:rPr>
        <w:t xml:space="preserve">231 099 грн </w:t>
      </w:r>
      <w:r w:rsidR="00FF5C19" w:rsidRPr="00FF5C19">
        <w:rPr>
          <w:color w:val="000000"/>
          <w:position w:val="0"/>
          <w:sz w:val="25"/>
          <w:szCs w:val="25"/>
          <w:lang w:eastAsia="uk-UA"/>
        </w:rPr>
        <w:t xml:space="preserve">як подарунок дружині від матері, тобто різницю між коштами, </w:t>
      </w:r>
      <w:r w:rsidRPr="00A34E75">
        <w:rPr>
          <w:color w:val="000000"/>
          <w:position w:val="0"/>
          <w:sz w:val="25"/>
          <w:szCs w:val="25"/>
          <w:lang w:eastAsia="uk-UA"/>
        </w:rPr>
        <w:t>отриманими</w:t>
      </w:r>
      <w:r w:rsidR="00FF5C19" w:rsidRPr="00FF5C19">
        <w:rPr>
          <w:color w:val="000000"/>
          <w:position w:val="0"/>
          <w:sz w:val="25"/>
          <w:szCs w:val="25"/>
          <w:lang w:eastAsia="uk-UA"/>
        </w:rPr>
        <w:t xml:space="preserve"> дружин</w:t>
      </w:r>
      <w:r w:rsidRPr="00A34E75">
        <w:rPr>
          <w:color w:val="000000"/>
          <w:position w:val="0"/>
          <w:sz w:val="25"/>
          <w:szCs w:val="25"/>
          <w:lang w:eastAsia="uk-UA"/>
        </w:rPr>
        <w:t>ою</w:t>
      </w:r>
      <w:r w:rsidR="00FF5C19" w:rsidRPr="00FF5C19">
        <w:rPr>
          <w:color w:val="000000"/>
          <w:position w:val="0"/>
          <w:sz w:val="25"/>
          <w:szCs w:val="25"/>
          <w:lang w:eastAsia="uk-UA"/>
        </w:rPr>
        <w:t xml:space="preserve"> від її матері</w:t>
      </w:r>
      <w:r w:rsidRPr="00A34E75">
        <w:rPr>
          <w:color w:val="000000"/>
          <w:position w:val="0"/>
          <w:sz w:val="25"/>
          <w:szCs w:val="25"/>
          <w:lang w:eastAsia="uk-UA"/>
        </w:rPr>
        <w:t>,</w:t>
      </w:r>
      <w:r w:rsidR="00FF5C19" w:rsidRPr="00FF5C19">
        <w:rPr>
          <w:color w:val="000000"/>
          <w:position w:val="0"/>
          <w:sz w:val="25"/>
          <w:szCs w:val="25"/>
          <w:lang w:eastAsia="uk-UA"/>
        </w:rPr>
        <w:t xml:space="preserve"> та сумою, указаною у договорі купівлі-продажу автомобіля Toyota Yaris</w:t>
      </w:r>
      <w:r w:rsidRPr="00A34E75">
        <w:rPr>
          <w:color w:val="000000"/>
          <w:position w:val="0"/>
          <w:sz w:val="25"/>
          <w:szCs w:val="25"/>
          <w:lang w:eastAsia="uk-UA"/>
        </w:rPr>
        <w:t xml:space="preserve"> </w:t>
      </w:r>
      <w:r w:rsidRPr="00FF5C19">
        <w:rPr>
          <w:color w:val="000000"/>
          <w:position w:val="0"/>
          <w:sz w:val="25"/>
          <w:szCs w:val="25"/>
          <w:lang w:eastAsia="uk-UA"/>
        </w:rPr>
        <w:t>(400 000 – 168</w:t>
      </w:r>
      <w:r w:rsidRPr="00A34E75">
        <w:rPr>
          <w:color w:val="000000"/>
          <w:position w:val="0"/>
          <w:sz w:val="25"/>
          <w:szCs w:val="25"/>
          <w:lang w:eastAsia="uk-UA"/>
        </w:rPr>
        <w:t> </w:t>
      </w:r>
      <w:r w:rsidRPr="00FF5C19">
        <w:rPr>
          <w:color w:val="000000"/>
          <w:position w:val="0"/>
          <w:sz w:val="25"/>
          <w:szCs w:val="25"/>
          <w:lang w:eastAsia="uk-UA"/>
        </w:rPr>
        <w:t>901)</w:t>
      </w:r>
      <w:r w:rsidR="00FF5C19" w:rsidRPr="00FF5C19">
        <w:rPr>
          <w:color w:val="000000"/>
          <w:position w:val="0"/>
          <w:sz w:val="25"/>
          <w:szCs w:val="25"/>
          <w:lang w:eastAsia="uk-UA"/>
        </w:rPr>
        <w:t>.</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Суддя пояснив, </w:t>
      </w:r>
      <w:r w:rsidR="00F01171" w:rsidRPr="00A34E75">
        <w:rPr>
          <w:color w:val="000000"/>
          <w:position w:val="0"/>
          <w:sz w:val="25"/>
          <w:szCs w:val="25"/>
          <w:lang w:eastAsia="uk-UA"/>
        </w:rPr>
        <w:t xml:space="preserve">що </w:t>
      </w:r>
      <w:r w:rsidRPr="00FF5C19">
        <w:rPr>
          <w:color w:val="000000"/>
          <w:position w:val="0"/>
          <w:sz w:val="25"/>
          <w:szCs w:val="25"/>
          <w:lang w:eastAsia="uk-UA"/>
        </w:rPr>
        <w:t xml:space="preserve">при заповненні декларації керувався наданими дружиною документами. </w:t>
      </w:r>
      <w:r w:rsidR="00F01171" w:rsidRPr="00A34E75">
        <w:rPr>
          <w:color w:val="000000"/>
          <w:position w:val="0"/>
          <w:sz w:val="25"/>
          <w:szCs w:val="25"/>
          <w:lang w:eastAsia="uk-UA"/>
        </w:rPr>
        <w:t>Стосовно решти коштів</w:t>
      </w:r>
      <w:r w:rsidRPr="00FF5C19">
        <w:rPr>
          <w:color w:val="000000"/>
          <w:position w:val="0"/>
          <w:sz w:val="25"/>
          <w:szCs w:val="25"/>
          <w:lang w:eastAsia="uk-UA"/>
        </w:rPr>
        <w:t xml:space="preserve"> суддя намагався визначитись</w:t>
      </w:r>
      <w:r w:rsidR="00F01171" w:rsidRPr="00A34E75">
        <w:rPr>
          <w:color w:val="000000"/>
          <w:position w:val="0"/>
          <w:sz w:val="25"/>
          <w:szCs w:val="25"/>
          <w:lang w:eastAsia="uk-UA"/>
        </w:rPr>
        <w:t>,</w:t>
      </w:r>
      <w:r w:rsidRPr="00FF5C19">
        <w:rPr>
          <w:color w:val="000000"/>
          <w:position w:val="0"/>
          <w:sz w:val="25"/>
          <w:szCs w:val="25"/>
          <w:lang w:eastAsia="uk-UA"/>
        </w:rPr>
        <w:t xml:space="preserve"> чи підлягають вони декларуванню. Так, на думку судді</w:t>
      </w:r>
      <w:r w:rsidR="00F01171" w:rsidRPr="00A34E75">
        <w:rPr>
          <w:color w:val="000000"/>
          <w:position w:val="0"/>
          <w:sz w:val="25"/>
          <w:szCs w:val="25"/>
          <w:lang w:eastAsia="uk-UA"/>
        </w:rPr>
        <w:t>,</w:t>
      </w:r>
      <w:r w:rsidRPr="00FF5C19">
        <w:rPr>
          <w:color w:val="000000"/>
          <w:position w:val="0"/>
          <w:sz w:val="25"/>
          <w:szCs w:val="25"/>
          <w:lang w:eastAsia="uk-UA"/>
        </w:rPr>
        <w:t xml:space="preserve"> </w:t>
      </w:r>
      <w:r w:rsidRPr="00FF5C19">
        <w:rPr>
          <w:color w:val="000000"/>
          <w:position w:val="0"/>
          <w:sz w:val="25"/>
          <w:szCs w:val="25"/>
          <w:shd w:val="clear" w:color="auto" w:fill="FFFFFF"/>
          <w:lang w:eastAsia="uk-UA"/>
        </w:rPr>
        <w:t xml:space="preserve">передача коштів дружині її матір’ю не є подарунком, оскільки </w:t>
      </w:r>
      <w:r w:rsidRPr="00FF5C19">
        <w:rPr>
          <w:color w:val="000000"/>
          <w:position w:val="0"/>
          <w:sz w:val="25"/>
          <w:szCs w:val="25"/>
          <w:lang w:eastAsia="uk-UA"/>
        </w:rPr>
        <w:t>теща набувала певні права на автомобіль Toyota C-HR за домовленістю з дружиною.</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lastRenderedPageBreak/>
        <w:t xml:space="preserve">Комісія звертає увагу, що суддя в письмових поясненнях описав певну правову конструкцію, яка нібито опосередковувала відповідні домовленості. Однак під час співбесіди суддя фактично визнав, що наведена в поясненнях правова конструкція – є штучною. </w:t>
      </w:r>
      <w:r w:rsidR="00F01171" w:rsidRPr="00A34E75">
        <w:rPr>
          <w:color w:val="000000"/>
          <w:position w:val="0"/>
          <w:sz w:val="25"/>
          <w:szCs w:val="25"/>
          <w:lang w:eastAsia="uk-UA"/>
        </w:rPr>
        <w:t>Саме так</w:t>
      </w:r>
      <w:r w:rsidRPr="00FF5C19">
        <w:rPr>
          <w:color w:val="000000"/>
          <w:position w:val="0"/>
          <w:sz w:val="25"/>
          <w:szCs w:val="25"/>
          <w:lang w:eastAsia="uk-UA"/>
        </w:rPr>
        <w:t xml:space="preserve"> він намагався надати юридичну кваліфікацію фактичним домовленостям між дружиною і тещею.</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Комісія зауважує, що передача спільних грошових </w:t>
      </w:r>
      <w:r w:rsidRPr="00A34E75">
        <w:rPr>
          <w:color w:val="000000"/>
          <w:position w:val="0"/>
          <w:sz w:val="25"/>
          <w:szCs w:val="25"/>
          <w:lang w:eastAsia="uk-UA"/>
        </w:rPr>
        <w:t xml:space="preserve">коштів одним </w:t>
      </w:r>
      <w:r w:rsidR="00F01171" w:rsidRPr="00A34E75">
        <w:rPr>
          <w:color w:val="000000"/>
          <w:position w:val="0"/>
          <w:sz w:val="25"/>
          <w:szCs w:val="25"/>
          <w:lang w:eastAsia="uk-UA"/>
        </w:rPr>
        <w:t>і</w:t>
      </w:r>
      <w:r w:rsidRPr="00A34E75">
        <w:rPr>
          <w:color w:val="000000"/>
          <w:position w:val="0"/>
          <w:sz w:val="25"/>
          <w:szCs w:val="25"/>
          <w:lang w:eastAsia="uk-UA"/>
        </w:rPr>
        <w:t>з подружжя іншому</w:t>
      </w:r>
      <w:r w:rsidRPr="00FF5C19">
        <w:rPr>
          <w:color w:val="000000"/>
          <w:position w:val="0"/>
          <w:sz w:val="25"/>
          <w:szCs w:val="25"/>
          <w:lang w:eastAsia="uk-UA"/>
        </w:rPr>
        <w:t xml:space="preserve"> не є подарунком і не підлягає окремому декларуванню. Отже, </w:t>
      </w:r>
      <w:r w:rsidR="00F01171" w:rsidRPr="00A34E75">
        <w:rPr>
          <w:color w:val="000000"/>
          <w:position w:val="0"/>
          <w:sz w:val="25"/>
          <w:szCs w:val="25"/>
          <w:lang w:eastAsia="uk-UA"/>
        </w:rPr>
        <w:t xml:space="preserve">Комісія </w:t>
      </w:r>
      <w:r w:rsidRPr="00FF5C19">
        <w:rPr>
          <w:color w:val="000000"/>
          <w:position w:val="0"/>
          <w:sz w:val="25"/>
          <w:szCs w:val="25"/>
          <w:lang w:eastAsia="uk-UA"/>
        </w:rPr>
        <w:t>не бере до уваги висновок Г</w:t>
      </w:r>
      <w:r w:rsidR="00F01171" w:rsidRPr="00A34E75">
        <w:rPr>
          <w:color w:val="000000"/>
          <w:position w:val="0"/>
          <w:sz w:val="25"/>
          <w:szCs w:val="25"/>
          <w:lang w:eastAsia="uk-UA"/>
        </w:rPr>
        <w:t>РД про необхідність зазначення в</w:t>
      </w:r>
      <w:r w:rsidRPr="00FF5C19">
        <w:rPr>
          <w:color w:val="000000"/>
          <w:position w:val="0"/>
          <w:sz w:val="25"/>
          <w:szCs w:val="25"/>
          <w:lang w:eastAsia="uk-UA"/>
        </w:rPr>
        <w:t xml:space="preserve"> декларації такого подарун</w:t>
      </w:r>
      <w:r w:rsidR="00F01171" w:rsidRPr="00A34E75">
        <w:rPr>
          <w:color w:val="000000"/>
          <w:position w:val="0"/>
          <w:sz w:val="25"/>
          <w:szCs w:val="25"/>
          <w:lang w:eastAsia="uk-UA"/>
        </w:rPr>
        <w:t>ка</w:t>
      </w:r>
      <w:r w:rsidRPr="00FF5C19">
        <w:rPr>
          <w:color w:val="000000"/>
          <w:position w:val="0"/>
          <w:sz w:val="25"/>
          <w:szCs w:val="25"/>
          <w:lang w:eastAsia="uk-UA"/>
        </w:rPr>
        <w:t>.</w:t>
      </w:r>
    </w:p>
    <w:p w:rsidR="00F01171" w:rsidRPr="00A34E75" w:rsidRDefault="00F01171" w:rsidP="00A34E75">
      <w:pPr>
        <w:spacing w:before="10" w:after="10" w:line="240" w:lineRule="auto"/>
        <w:ind w:leftChars="0" w:left="0" w:firstLineChars="0" w:firstLine="720"/>
        <w:jc w:val="both"/>
        <w:textDirection w:val="lrTb"/>
        <w:textAlignment w:val="auto"/>
        <w:outlineLvl w:val="9"/>
        <w:rPr>
          <w:color w:val="000000"/>
          <w:position w:val="0"/>
          <w:sz w:val="25"/>
          <w:szCs w:val="25"/>
          <w:lang w:eastAsia="uk-UA"/>
        </w:rPr>
      </w:pPr>
      <w:r w:rsidRPr="00A34E75">
        <w:rPr>
          <w:color w:val="000000"/>
          <w:position w:val="0"/>
          <w:sz w:val="25"/>
          <w:szCs w:val="25"/>
          <w:lang w:eastAsia="uk-UA"/>
        </w:rPr>
        <w:t>Стосовно</w:t>
      </w:r>
      <w:r w:rsidR="00FF5C19" w:rsidRPr="00FF5C19">
        <w:rPr>
          <w:color w:val="000000"/>
          <w:position w:val="0"/>
          <w:sz w:val="25"/>
          <w:szCs w:val="25"/>
          <w:lang w:eastAsia="uk-UA"/>
        </w:rPr>
        <w:t xml:space="preserve"> отримання дружиною судді грошових коштів від матері для купівлі транспортного засобу Комісія зазначає, що згідно </w:t>
      </w:r>
      <w:r w:rsidRPr="00A34E75">
        <w:rPr>
          <w:color w:val="000000"/>
          <w:position w:val="0"/>
          <w:sz w:val="25"/>
          <w:szCs w:val="25"/>
          <w:lang w:eastAsia="uk-UA"/>
        </w:rPr>
        <w:t xml:space="preserve">з </w:t>
      </w:r>
      <w:r w:rsidR="00FF5C19" w:rsidRPr="00FF5C19">
        <w:rPr>
          <w:color w:val="000000"/>
          <w:position w:val="0"/>
          <w:sz w:val="25"/>
          <w:szCs w:val="25"/>
          <w:lang w:eastAsia="uk-UA"/>
        </w:rPr>
        <w:t>вимог</w:t>
      </w:r>
      <w:r w:rsidRPr="00A34E75">
        <w:rPr>
          <w:color w:val="000000"/>
          <w:position w:val="0"/>
          <w:sz w:val="25"/>
          <w:szCs w:val="25"/>
          <w:lang w:eastAsia="uk-UA"/>
        </w:rPr>
        <w:t>ами</w:t>
      </w:r>
      <w:r w:rsidR="00FF5C19" w:rsidRPr="00FF5C19">
        <w:rPr>
          <w:color w:val="000000"/>
          <w:position w:val="0"/>
          <w:sz w:val="25"/>
          <w:szCs w:val="25"/>
          <w:lang w:eastAsia="uk-UA"/>
        </w:rPr>
        <w:t xml:space="preserve"> Закону Ук</w:t>
      </w:r>
      <w:r w:rsidR="00FF5C19" w:rsidRPr="00A34E75">
        <w:rPr>
          <w:color w:val="000000"/>
          <w:position w:val="0"/>
          <w:sz w:val="25"/>
          <w:szCs w:val="25"/>
          <w:lang w:eastAsia="uk-UA"/>
        </w:rPr>
        <w:t>раїни «Про запобігання корупції»</w:t>
      </w:r>
      <w:r w:rsidR="00FF5C19" w:rsidRPr="00FF5C19">
        <w:rPr>
          <w:color w:val="000000"/>
          <w:position w:val="0"/>
          <w:sz w:val="25"/>
          <w:szCs w:val="25"/>
          <w:lang w:eastAsia="uk-UA"/>
        </w:rPr>
        <w:t xml:space="preserve"> така сума мала бути внесена суддею до відповідної де</w:t>
      </w:r>
      <w:r w:rsidRPr="00A34E75">
        <w:rPr>
          <w:color w:val="000000"/>
          <w:position w:val="0"/>
          <w:sz w:val="25"/>
          <w:szCs w:val="25"/>
          <w:lang w:eastAsia="uk-UA"/>
        </w:rPr>
        <w:t xml:space="preserve">кларації як подарунок. </w:t>
      </w:r>
    </w:p>
    <w:p w:rsidR="00F01171" w:rsidRPr="00A34E75" w:rsidRDefault="00F01171" w:rsidP="00A34E75">
      <w:pPr>
        <w:spacing w:before="10" w:after="10" w:line="240" w:lineRule="auto"/>
        <w:ind w:leftChars="0" w:left="0" w:firstLineChars="0" w:firstLine="720"/>
        <w:jc w:val="both"/>
        <w:textDirection w:val="lrTb"/>
        <w:textAlignment w:val="auto"/>
        <w:outlineLvl w:val="9"/>
        <w:rPr>
          <w:color w:val="000000"/>
          <w:position w:val="0"/>
          <w:sz w:val="25"/>
          <w:szCs w:val="25"/>
          <w:lang w:eastAsia="uk-UA"/>
        </w:rPr>
      </w:pPr>
      <w:r w:rsidRPr="00A34E75">
        <w:rPr>
          <w:color w:val="000000"/>
          <w:position w:val="0"/>
          <w:sz w:val="25"/>
          <w:szCs w:val="25"/>
          <w:lang w:eastAsia="uk-UA"/>
        </w:rPr>
        <w:t>Водночас</w:t>
      </w:r>
      <w:r w:rsidR="00FF5C19" w:rsidRPr="00FF5C19">
        <w:rPr>
          <w:color w:val="000000"/>
          <w:position w:val="0"/>
          <w:sz w:val="25"/>
          <w:szCs w:val="25"/>
          <w:lang w:eastAsia="uk-UA"/>
        </w:rPr>
        <w:t xml:space="preserve"> суддя зазначив у декларації автомобіль, придбаний за рахунок отриманих у подарунок коштів. Отже</w:t>
      </w:r>
      <w:r w:rsidRPr="00A34E75">
        <w:rPr>
          <w:color w:val="000000"/>
          <w:position w:val="0"/>
          <w:sz w:val="25"/>
          <w:szCs w:val="25"/>
          <w:lang w:eastAsia="uk-UA"/>
        </w:rPr>
        <w:t>, фактично одержаний членом сім</w:t>
      </w:r>
      <w:r w:rsidRPr="00A34E75">
        <w:rPr>
          <w:color w:val="000000"/>
          <w:position w:val="0"/>
          <w:sz w:val="25"/>
          <w:szCs w:val="25"/>
          <w:lang w:val="en-US" w:eastAsia="uk-UA"/>
        </w:rPr>
        <w:t>’</w:t>
      </w:r>
      <w:r w:rsidR="00FF5C19" w:rsidRPr="00FF5C19">
        <w:rPr>
          <w:color w:val="000000"/>
          <w:position w:val="0"/>
          <w:sz w:val="25"/>
          <w:szCs w:val="25"/>
          <w:lang w:eastAsia="uk-UA"/>
        </w:rPr>
        <w:t xml:space="preserve">ї актив було задекларовано і мета інструменту декларування </w:t>
      </w:r>
      <w:r w:rsidR="00FF5C19" w:rsidRPr="00A34E75">
        <w:rPr>
          <w:color w:val="000000"/>
          <w:position w:val="0"/>
          <w:sz w:val="25"/>
          <w:szCs w:val="25"/>
          <w:lang w:eastAsia="uk-UA"/>
        </w:rPr>
        <w:t>–</w:t>
      </w:r>
      <w:r w:rsidR="00FF5C19" w:rsidRPr="00FF5C19">
        <w:rPr>
          <w:color w:val="000000"/>
          <w:position w:val="0"/>
          <w:sz w:val="25"/>
          <w:szCs w:val="25"/>
          <w:lang w:eastAsia="uk-UA"/>
        </w:rPr>
        <w:t xml:space="preserve"> прозорість наявних статків декларанта </w:t>
      </w:r>
      <w:r w:rsidR="00FF5C19" w:rsidRPr="00A34E75">
        <w:rPr>
          <w:color w:val="000000"/>
          <w:position w:val="0"/>
          <w:sz w:val="25"/>
          <w:szCs w:val="25"/>
          <w:lang w:eastAsia="uk-UA"/>
        </w:rPr>
        <w:t>–</w:t>
      </w:r>
      <w:r w:rsidRPr="00A34E75">
        <w:rPr>
          <w:color w:val="000000"/>
          <w:position w:val="0"/>
          <w:sz w:val="25"/>
          <w:szCs w:val="25"/>
          <w:lang w:eastAsia="uk-UA"/>
        </w:rPr>
        <w:t xml:space="preserve"> частково досягнута. </w:t>
      </w:r>
    </w:p>
    <w:p w:rsidR="00FF5C19" w:rsidRPr="00FF5C19" w:rsidRDefault="00F01171"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lang w:eastAsia="uk-UA"/>
        </w:rPr>
        <w:t>Проте</w:t>
      </w:r>
      <w:r w:rsidR="00FF5C19" w:rsidRPr="00FF5C19">
        <w:rPr>
          <w:color w:val="000000"/>
          <w:position w:val="0"/>
          <w:sz w:val="25"/>
          <w:szCs w:val="25"/>
          <w:lang w:eastAsia="uk-UA"/>
        </w:rPr>
        <w:t xml:space="preserve"> Комісія констатує, що Бабій С.О. при цьому все ж порушив норми антикорупційного законодавства, за що колегія </w:t>
      </w:r>
      <w:r w:rsidR="00FF5C19" w:rsidRPr="00A34E75">
        <w:rPr>
          <w:color w:val="000000"/>
          <w:position w:val="0"/>
          <w:sz w:val="25"/>
          <w:szCs w:val="25"/>
          <w:lang w:eastAsia="uk-UA"/>
        </w:rPr>
        <w:t>обґрунтовано</w:t>
      </w:r>
      <w:r w:rsidR="00FF5C19" w:rsidRPr="00FF5C19">
        <w:rPr>
          <w:color w:val="000000"/>
          <w:position w:val="0"/>
          <w:sz w:val="25"/>
          <w:szCs w:val="25"/>
          <w:lang w:eastAsia="uk-UA"/>
        </w:rPr>
        <w:t xml:space="preserve"> зниз</w:t>
      </w:r>
      <w:r w:rsidRPr="00A34E75">
        <w:rPr>
          <w:color w:val="000000"/>
          <w:position w:val="0"/>
          <w:sz w:val="25"/>
          <w:szCs w:val="25"/>
          <w:lang w:eastAsia="uk-UA"/>
        </w:rPr>
        <w:t>ила бал за показником доброчесності</w:t>
      </w:r>
      <w:r w:rsidR="00FF5C19" w:rsidRPr="00FF5C19">
        <w:rPr>
          <w:color w:val="000000"/>
          <w:position w:val="0"/>
          <w:sz w:val="25"/>
          <w:szCs w:val="25"/>
          <w:lang w:eastAsia="uk-UA"/>
        </w:rPr>
        <w:t>.</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Стосовно придбання</w:t>
      </w:r>
      <w:r w:rsidR="00F01171" w:rsidRPr="00A34E75">
        <w:rPr>
          <w:color w:val="000000"/>
          <w:position w:val="0"/>
          <w:sz w:val="25"/>
          <w:szCs w:val="25"/>
          <w:lang w:eastAsia="uk-UA"/>
        </w:rPr>
        <w:t xml:space="preserve"> </w:t>
      </w:r>
      <w:r w:rsidR="00F01171" w:rsidRPr="00FF5C19">
        <w:rPr>
          <w:color w:val="000000"/>
          <w:position w:val="0"/>
          <w:sz w:val="25"/>
          <w:szCs w:val="25"/>
          <w:lang w:eastAsia="uk-UA"/>
        </w:rPr>
        <w:t>дружиною</w:t>
      </w:r>
      <w:r w:rsidRPr="00FF5C19">
        <w:rPr>
          <w:color w:val="000000"/>
          <w:position w:val="0"/>
          <w:sz w:val="25"/>
          <w:szCs w:val="25"/>
          <w:lang w:eastAsia="uk-UA"/>
        </w:rPr>
        <w:t xml:space="preserve"> у власність акцій ПАТ «ЄБРФ» у 2013 році вартістю </w:t>
      </w:r>
      <w:r w:rsidR="00F01171" w:rsidRPr="00A34E75">
        <w:rPr>
          <w:color w:val="000000"/>
          <w:position w:val="0"/>
          <w:sz w:val="25"/>
          <w:szCs w:val="25"/>
          <w:lang w:eastAsia="uk-UA"/>
        </w:rPr>
        <w:t>109 899 грн</w:t>
      </w:r>
      <w:r w:rsidRPr="00FF5C19">
        <w:rPr>
          <w:color w:val="000000"/>
          <w:position w:val="0"/>
          <w:sz w:val="25"/>
          <w:szCs w:val="25"/>
          <w:lang w:eastAsia="uk-UA"/>
        </w:rPr>
        <w:t xml:space="preserve"> суддя пояснив, що дружина придбала вказані цінні папери за власні кошти, згодом</w:t>
      </w:r>
      <w:r w:rsidR="00F01171" w:rsidRPr="00A34E75">
        <w:rPr>
          <w:color w:val="000000"/>
          <w:position w:val="0"/>
          <w:sz w:val="25"/>
          <w:szCs w:val="25"/>
          <w:lang w:eastAsia="uk-UA"/>
        </w:rPr>
        <w:t>,</w:t>
      </w:r>
      <w:r w:rsidRPr="00FF5C19">
        <w:rPr>
          <w:color w:val="000000"/>
          <w:position w:val="0"/>
          <w:sz w:val="25"/>
          <w:szCs w:val="25"/>
          <w:lang w:eastAsia="uk-UA"/>
        </w:rPr>
        <w:t xml:space="preserve"> у 2015 році</w:t>
      </w:r>
      <w:r w:rsidR="00F01171" w:rsidRPr="00A34E75">
        <w:rPr>
          <w:color w:val="000000"/>
          <w:position w:val="0"/>
          <w:sz w:val="25"/>
          <w:szCs w:val="25"/>
          <w:lang w:eastAsia="uk-UA"/>
        </w:rPr>
        <w:t>,</w:t>
      </w:r>
      <w:r w:rsidRPr="00FF5C19">
        <w:rPr>
          <w:color w:val="000000"/>
          <w:position w:val="0"/>
          <w:sz w:val="25"/>
          <w:szCs w:val="25"/>
          <w:lang w:eastAsia="uk-UA"/>
        </w:rPr>
        <w:t xml:space="preserve"> їх продала</w:t>
      </w:r>
      <w:r w:rsidR="00F01171" w:rsidRPr="00A34E75">
        <w:rPr>
          <w:color w:val="000000"/>
          <w:position w:val="0"/>
          <w:sz w:val="25"/>
          <w:szCs w:val="25"/>
          <w:lang w:eastAsia="uk-UA"/>
        </w:rPr>
        <w:t>. Тому такі відомості відсутні в</w:t>
      </w:r>
      <w:r w:rsidRPr="00FF5C19">
        <w:rPr>
          <w:color w:val="000000"/>
          <w:position w:val="0"/>
          <w:sz w:val="25"/>
          <w:szCs w:val="25"/>
          <w:lang w:eastAsia="uk-UA"/>
        </w:rPr>
        <w:t xml:space="preserve"> деклараціях.</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Стосовно законності джерел походження коштів для прид</w:t>
      </w:r>
      <w:r w:rsidR="00F01171" w:rsidRPr="00A34E75">
        <w:rPr>
          <w:color w:val="000000"/>
          <w:position w:val="0"/>
          <w:sz w:val="25"/>
          <w:szCs w:val="25"/>
          <w:lang w:eastAsia="uk-UA"/>
        </w:rPr>
        <w:t>бання акцій суддя пояснив, що дружина</w:t>
      </w:r>
      <w:r w:rsidRPr="00FF5C19">
        <w:rPr>
          <w:color w:val="000000"/>
          <w:position w:val="0"/>
          <w:sz w:val="25"/>
          <w:szCs w:val="25"/>
          <w:lang w:eastAsia="uk-UA"/>
        </w:rPr>
        <w:t xml:space="preserve"> </w:t>
      </w:r>
      <w:r w:rsidR="00F01171" w:rsidRPr="00A34E75">
        <w:rPr>
          <w:color w:val="000000"/>
          <w:position w:val="0"/>
          <w:sz w:val="25"/>
          <w:szCs w:val="25"/>
          <w:lang w:eastAsia="uk-UA"/>
        </w:rPr>
        <w:t>мала</w:t>
      </w:r>
      <w:r w:rsidRPr="00FF5C19">
        <w:rPr>
          <w:color w:val="000000"/>
          <w:position w:val="0"/>
          <w:sz w:val="25"/>
          <w:szCs w:val="25"/>
          <w:lang w:eastAsia="uk-UA"/>
        </w:rPr>
        <w:t xml:space="preserve"> особисті грошові кошти, а джерелом їх походження могли бути її батьки, оскільки </w:t>
      </w:r>
      <w:r w:rsidR="00F01171" w:rsidRPr="00A34E75">
        <w:rPr>
          <w:color w:val="000000"/>
          <w:position w:val="0"/>
          <w:sz w:val="25"/>
          <w:szCs w:val="25"/>
          <w:lang w:eastAsia="uk-UA"/>
        </w:rPr>
        <w:t>вони</w:t>
      </w:r>
      <w:r w:rsidRPr="00FF5C19">
        <w:rPr>
          <w:color w:val="000000"/>
          <w:position w:val="0"/>
          <w:sz w:val="25"/>
          <w:szCs w:val="25"/>
          <w:lang w:eastAsia="uk-UA"/>
        </w:rPr>
        <w:t xml:space="preserve"> займаються підприємницькою діяльністю.</w:t>
      </w:r>
    </w:p>
    <w:p w:rsidR="00FF5C19" w:rsidRPr="00FF5C19" w:rsidRDefault="00F01171" w:rsidP="00A34E75">
      <w:pPr>
        <w:spacing w:before="10" w:after="10" w:line="240" w:lineRule="auto"/>
        <w:ind w:leftChars="0" w:left="1" w:firstLineChars="0" w:firstLine="719"/>
        <w:jc w:val="both"/>
        <w:textDirection w:val="lrTb"/>
        <w:textAlignment w:val="auto"/>
        <w:outlineLvl w:val="9"/>
        <w:rPr>
          <w:position w:val="0"/>
          <w:sz w:val="25"/>
          <w:szCs w:val="25"/>
          <w:lang w:eastAsia="uk-UA"/>
        </w:rPr>
      </w:pPr>
      <w:r w:rsidRPr="00A34E75">
        <w:rPr>
          <w:color w:val="000000"/>
          <w:position w:val="0"/>
          <w:sz w:val="25"/>
          <w:szCs w:val="25"/>
          <w:lang w:eastAsia="uk-UA"/>
        </w:rPr>
        <w:t>У</w:t>
      </w:r>
      <w:r w:rsidR="00FF5C19" w:rsidRPr="00FF5C19">
        <w:rPr>
          <w:color w:val="000000"/>
          <w:position w:val="0"/>
          <w:sz w:val="25"/>
          <w:szCs w:val="25"/>
          <w:lang w:eastAsia="uk-UA"/>
        </w:rPr>
        <w:t>раховуючи відносно невелику суму, наявні в суддівсько</w:t>
      </w:r>
      <w:r w:rsidRPr="00A34E75">
        <w:rPr>
          <w:color w:val="000000"/>
          <w:position w:val="0"/>
          <w:sz w:val="25"/>
          <w:szCs w:val="25"/>
          <w:lang w:eastAsia="uk-UA"/>
        </w:rPr>
        <w:t>му досьє докази отримання матір</w:t>
      </w:r>
      <w:r w:rsidRPr="00A34E75">
        <w:rPr>
          <w:color w:val="000000"/>
          <w:position w:val="0"/>
          <w:sz w:val="25"/>
          <w:szCs w:val="25"/>
          <w:lang w:val="en-US" w:eastAsia="uk-UA"/>
        </w:rPr>
        <w:t>’</w:t>
      </w:r>
      <w:r w:rsidR="00FF5C19" w:rsidRPr="00FF5C19">
        <w:rPr>
          <w:color w:val="000000"/>
          <w:position w:val="0"/>
          <w:sz w:val="25"/>
          <w:szCs w:val="25"/>
          <w:lang w:eastAsia="uk-UA"/>
        </w:rPr>
        <w:t>ю дружини доходів від здійснення підприємницької діяльності, Комісія вважає надані пояснення переконливими.</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 xml:space="preserve">Стосовно </w:t>
      </w:r>
      <w:r w:rsidRPr="00FF5C19">
        <w:rPr>
          <w:color w:val="000000"/>
          <w:position w:val="0"/>
          <w:sz w:val="25"/>
          <w:szCs w:val="25"/>
          <w:lang w:eastAsia="uk-UA"/>
        </w:rPr>
        <w:t xml:space="preserve">надання на платній основі Асоціації «Український Правозахисний Альянс» </w:t>
      </w:r>
      <w:r w:rsidRPr="00A34E75">
        <w:rPr>
          <w:color w:val="000000"/>
          <w:position w:val="0"/>
          <w:sz w:val="25"/>
          <w:szCs w:val="25"/>
          <w:lang w:eastAsia="uk-UA"/>
        </w:rPr>
        <w:t>комп’ютерного</w:t>
      </w:r>
      <w:r w:rsidRPr="00FF5C19">
        <w:rPr>
          <w:color w:val="000000"/>
          <w:position w:val="0"/>
          <w:sz w:val="25"/>
          <w:szCs w:val="25"/>
          <w:lang w:eastAsia="uk-UA"/>
        </w:rPr>
        <w:t xml:space="preserve"> обладнання, суддя пояснив, що ці обставини стосуються періоду здійснення ним підприємницької діяльності (у 2010–2011 роках). Після набуття статусу судді він не </w:t>
      </w:r>
      <w:r w:rsidR="00F01171" w:rsidRPr="00A34E75">
        <w:rPr>
          <w:color w:val="000000"/>
          <w:position w:val="0"/>
          <w:sz w:val="25"/>
          <w:szCs w:val="25"/>
          <w:lang w:eastAsia="uk-UA"/>
        </w:rPr>
        <w:t>займався</w:t>
      </w:r>
      <w:r w:rsidRPr="00FF5C19">
        <w:rPr>
          <w:color w:val="000000"/>
          <w:position w:val="0"/>
          <w:sz w:val="25"/>
          <w:szCs w:val="25"/>
          <w:lang w:eastAsia="uk-UA"/>
        </w:rPr>
        <w:t xml:space="preserve"> підприємницькою діяльністю.</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Комісією встановлено, що наведені ГРД факти не містять ознак порушень законодавства.</w:t>
      </w:r>
    </w:p>
    <w:p w:rsidR="00452656" w:rsidRPr="00A34E75" w:rsidRDefault="00FF5C19" w:rsidP="00A34E75">
      <w:pPr>
        <w:spacing w:before="10" w:after="10" w:line="240" w:lineRule="auto"/>
        <w:ind w:leftChars="0" w:left="0" w:firstLineChars="0" w:firstLine="720"/>
        <w:jc w:val="both"/>
        <w:textDirection w:val="lrTb"/>
        <w:textAlignment w:val="auto"/>
        <w:outlineLvl w:val="9"/>
        <w:rPr>
          <w:color w:val="000000"/>
          <w:position w:val="0"/>
          <w:sz w:val="25"/>
          <w:szCs w:val="25"/>
          <w:shd w:val="clear" w:color="auto" w:fill="FFFFFF"/>
          <w:lang w:eastAsia="uk-UA"/>
        </w:rPr>
      </w:pPr>
      <w:r w:rsidRPr="00FF5C19">
        <w:rPr>
          <w:color w:val="000000"/>
          <w:position w:val="0"/>
          <w:sz w:val="25"/>
          <w:szCs w:val="25"/>
          <w:shd w:val="clear" w:color="auto" w:fill="FFFFFF"/>
          <w:lang w:eastAsia="uk-UA"/>
        </w:rPr>
        <w:t>Стосовно сумнів</w:t>
      </w:r>
      <w:r w:rsidR="00F01171" w:rsidRPr="00A34E75">
        <w:rPr>
          <w:color w:val="000000"/>
          <w:position w:val="0"/>
          <w:sz w:val="25"/>
          <w:szCs w:val="25"/>
          <w:shd w:val="clear" w:color="auto" w:fill="FFFFFF"/>
          <w:lang w:eastAsia="uk-UA"/>
        </w:rPr>
        <w:t>ів</w:t>
      </w:r>
      <w:r w:rsidRPr="00FF5C19">
        <w:rPr>
          <w:color w:val="000000"/>
          <w:position w:val="0"/>
          <w:sz w:val="25"/>
          <w:szCs w:val="25"/>
          <w:shd w:val="clear" w:color="auto" w:fill="FFFFFF"/>
          <w:lang w:eastAsia="uk-UA"/>
        </w:rPr>
        <w:t xml:space="preserve"> ГРД щодо </w:t>
      </w:r>
      <w:r w:rsidR="00F01171" w:rsidRPr="00A34E75">
        <w:rPr>
          <w:color w:val="000000"/>
          <w:position w:val="0"/>
          <w:sz w:val="25"/>
          <w:szCs w:val="25"/>
          <w:shd w:val="clear" w:color="auto" w:fill="FFFFFF"/>
          <w:lang w:eastAsia="uk-UA"/>
        </w:rPr>
        <w:t>відповідності</w:t>
      </w:r>
      <w:r w:rsidRPr="00FF5C19">
        <w:rPr>
          <w:color w:val="000000"/>
          <w:position w:val="0"/>
          <w:sz w:val="25"/>
          <w:szCs w:val="25"/>
          <w:shd w:val="clear" w:color="auto" w:fill="FFFFFF"/>
          <w:lang w:eastAsia="uk-UA"/>
        </w:rPr>
        <w:t xml:space="preserve"> офіційних доходів витрат</w:t>
      </w:r>
      <w:r w:rsidR="00F01171" w:rsidRPr="00A34E75">
        <w:rPr>
          <w:color w:val="000000"/>
          <w:position w:val="0"/>
          <w:sz w:val="25"/>
          <w:szCs w:val="25"/>
          <w:shd w:val="clear" w:color="auto" w:fill="FFFFFF"/>
          <w:lang w:eastAsia="uk-UA"/>
        </w:rPr>
        <w:t>ам</w:t>
      </w:r>
      <w:r w:rsidRPr="00FF5C19">
        <w:rPr>
          <w:color w:val="000000"/>
          <w:position w:val="0"/>
          <w:sz w:val="25"/>
          <w:szCs w:val="25"/>
          <w:shd w:val="clear" w:color="auto" w:fill="FFFFFF"/>
          <w:lang w:eastAsia="uk-UA"/>
        </w:rPr>
        <w:t xml:space="preserve"> судді </w:t>
      </w:r>
      <w:r w:rsidR="00F01171" w:rsidRPr="00A34E75">
        <w:rPr>
          <w:color w:val="000000"/>
          <w:position w:val="0"/>
          <w:sz w:val="25"/>
          <w:szCs w:val="25"/>
          <w:shd w:val="clear" w:color="auto" w:fill="FFFFFF"/>
          <w:lang w:eastAsia="uk-UA"/>
        </w:rPr>
        <w:t>й членів його сім’ї у 2018 році</w:t>
      </w:r>
      <w:r w:rsidRPr="00FF5C19">
        <w:rPr>
          <w:color w:val="000000"/>
          <w:position w:val="0"/>
          <w:sz w:val="25"/>
          <w:szCs w:val="25"/>
          <w:shd w:val="clear" w:color="auto" w:fill="FFFFFF"/>
          <w:lang w:eastAsia="uk-UA"/>
        </w:rPr>
        <w:t xml:space="preserve"> суддя навів розрахунки, а також надав пояснення. Зокрема</w:t>
      </w:r>
      <w:r w:rsidR="00F01171" w:rsidRPr="00A34E75">
        <w:rPr>
          <w:color w:val="000000"/>
          <w:position w:val="0"/>
          <w:sz w:val="25"/>
          <w:szCs w:val="25"/>
          <w:shd w:val="clear" w:color="auto" w:fill="FFFFFF"/>
          <w:lang w:eastAsia="uk-UA"/>
        </w:rPr>
        <w:t>,</w:t>
      </w:r>
      <w:r w:rsidRPr="00FF5C19">
        <w:rPr>
          <w:color w:val="000000"/>
          <w:position w:val="0"/>
          <w:sz w:val="25"/>
          <w:szCs w:val="25"/>
          <w:shd w:val="clear" w:color="auto" w:fill="FFFFFF"/>
          <w:lang w:eastAsia="uk-UA"/>
        </w:rPr>
        <w:t xml:space="preserve"> </w:t>
      </w:r>
      <w:r w:rsidR="00F01171" w:rsidRPr="00A34E75">
        <w:rPr>
          <w:color w:val="000000"/>
          <w:position w:val="0"/>
          <w:sz w:val="25"/>
          <w:szCs w:val="25"/>
          <w:shd w:val="clear" w:color="auto" w:fill="FFFFFF"/>
          <w:lang w:eastAsia="uk-UA"/>
        </w:rPr>
        <w:t>він у</w:t>
      </w:r>
      <w:r w:rsidRPr="00FF5C19">
        <w:rPr>
          <w:color w:val="000000"/>
          <w:position w:val="0"/>
          <w:sz w:val="25"/>
          <w:szCs w:val="25"/>
          <w:shd w:val="clear" w:color="auto" w:fill="FFFFFF"/>
          <w:lang w:eastAsia="uk-UA"/>
        </w:rPr>
        <w:t xml:space="preserve">казав, що у відповідних розрахунках ГРД </w:t>
      </w:r>
      <w:r w:rsidR="00F01171" w:rsidRPr="00A34E75">
        <w:rPr>
          <w:color w:val="000000"/>
          <w:position w:val="0"/>
          <w:sz w:val="25"/>
          <w:szCs w:val="25"/>
          <w:shd w:val="clear" w:color="auto" w:fill="FFFFFF"/>
          <w:lang w:eastAsia="uk-UA"/>
        </w:rPr>
        <w:t>взято</w:t>
      </w:r>
      <w:r w:rsidRPr="00FF5C19">
        <w:rPr>
          <w:color w:val="000000"/>
          <w:position w:val="0"/>
          <w:sz w:val="25"/>
          <w:szCs w:val="25"/>
          <w:shd w:val="clear" w:color="auto" w:fill="FFFFFF"/>
          <w:lang w:eastAsia="uk-UA"/>
        </w:rPr>
        <w:t xml:space="preserve"> до уваги витрати на відпочинок за кордоном у 2018 році. </w:t>
      </w:r>
    </w:p>
    <w:p w:rsidR="00FF5C19" w:rsidRPr="00FF5C19" w:rsidRDefault="00F01171"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shd w:val="clear" w:color="auto" w:fill="FFFFFF"/>
          <w:lang w:eastAsia="uk-UA"/>
        </w:rPr>
        <w:t>Водночас</w:t>
      </w:r>
      <w:r w:rsidR="00FF5C19" w:rsidRPr="00FF5C19">
        <w:rPr>
          <w:color w:val="000000"/>
          <w:position w:val="0"/>
          <w:sz w:val="25"/>
          <w:szCs w:val="25"/>
          <w:shd w:val="clear" w:color="auto" w:fill="FFFFFF"/>
          <w:lang w:eastAsia="uk-UA"/>
        </w:rPr>
        <w:t xml:space="preserve"> Бабій С.О. зазначив, що </w:t>
      </w:r>
      <w:r w:rsidRPr="00A34E75">
        <w:rPr>
          <w:color w:val="000000"/>
          <w:position w:val="0"/>
          <w:sz w:val="25"/>
          <w:szCs w:val="25"/>
          <w:shd w:val="clear" w:color="auto" w:fill="FFFFFF"/>
          <w:lang w:eastAsia="uk-UA"/>
        </w:rPr>
        <w:t xml:space="preserve">за </w:t>
      </w:r>
      <w:r w:rsidR="00FF5C19" w:rsidRPr="00FF5C19">
        <w:rPr>
          <w:color w:val="000000"/>
          <w:position w:val="0"/>
          <w:sz w:val="25"/>
          <w:szCs w:val="25"/>
          <w:shd w:val="clear" w:color="auto" w:fill="FFFFFF"/>
          <w:lang w:eastAsia="uk-UA"/>
        </w:rPr>
        <w:t>відпочинок у</w:t>
      </w:r>
      <w:r w:rsidR="00F00964">
        <w:rPr>
          <w:color w:val="000000"/>
          <w:position w:val="0"/>
          <w:sz w:val="25"/>
          <w:szCs w:val="25"/>
          <w:shd w:val="clear" w:color="auto" w:fill="FFFFFF"/>
          <w:lang w:eastAsia="uk-UA"/>
        </w:rPr>
        <w:t xml:space="preserve"> 2018 році було сплачено у 2017 </w:t>
      </w:r>
      <w:r w:rsidR="00FF5C19" w:rsidRPr="00FF5C19">
        <w:rPr>
          <w:color w:val="000000"/>
          <w:position w:val="0"/>
          <w:sz w:val="25"/>
          <w:szCs w:val="25"/>
          <w:shd w:val="clear" w:color="auto" w:fill="FFFFFF"/>
          <w:lang w:eastAsia="uk-UA"/>
        </w:rPr>
        <w:t xml:space="preserve">році, тому наведені ГРД розрахунки не можуть вважатись </w:t>
      </w:r>
      <w:r w:rsidRPr="00A34E75">
        <w:rPr>
          <w:color w:val="000000"/>
          <w:position w:val="0"/>
          <w:sz w:val="25"/>
          <w:szCs w:val="25"/>
          <w:shd w:val="clear" w:color="auto" w:fill="FFFFFF"/>
          <w:lang w:eastAsia="uk-UA"/>
        </w:rPr>
        <w:t>коректними</w:t>
      </w:r>
      <w:r w:rsidR="00FF5C19" w:rsidRPr="00FF5C19">
        <w:rPr>
          <w:color w:val="000000"/>
          <w:position w:val="0"/>
          <w:sz w:val="25"/>
          <w:szCs w:val="25"/>
          <w:shd w:val="clear" w:color="auto" w:fill="FFFFFF"/>
          <w:lang w:eastAsia="uk-UA"/>
        </w:rPr>
        <w:t xml:space="preserve">. </w:t>
      </w:r>
      <w:r w:rsidR="00FF5C19" w:rsidRPr="00FF5C19">
        <w:rPr>
          <w:color w:val="000000"/>
          <w:position w:val="0"/>
          <w:sz w:val="25"/>
          <w:szCs w:val="25"/>
          <w:lang w:eastAsia="uk-UA"/>
        </w:rPr>
        <w:t>Комісія вважає надані пояснення переконливими.</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Додаткову інформацію, зазначену у висновку ГРД, з урахуванням пояснень судді Комісія вважає такою, що не впливає на оцінку судді Бабія С.О. за критеріями доброчесності та професійної етики.</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Стосовно додаткових обставин, встановлених під час дослідження досьє, Комісія зазначає таке.</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lastRenderedPageBreak/>
        <w:t>На момент складення Бабієм С.О. присяги судді діяли положення Закону України «Про</w:t>
      </w:r>
      <w:r w:rsidR="00E6361E">
        <w:rPr>
          <w:color w:val="000000"/>
          <w:position w:val="0"/>
          <w:sz w:val="25"/>
          <w:szCs w:val="25"/>
          <w:shd w:val="clear" w:color="auto" w:fill="FFFFFF"/>
          <w:lang w:eastAsia="uk-UA"/>
        </w:rPr>
        <w:t xml:space="preserve"> </w:t>
      </w:r>
      <w:r w:rsidRPr="00FF5C19">
        <w:rPr>
          <w:color w:val="000000"/>
          <w:position w:val="0"/>
          <w:sz w:val="25"/>
          <w:szCs w:val="25"/>
          <w:shd w:val="clear" w:color="auto" w:fill="FFFFFF"/>
          <w:lang w:eastAsia="uk-UA"/>
        </w:rPr>
        <w:t>судоустрій і статус суддів» від 07 липня 2010 ро</w:t>
      </w:r>
      <w:r w:rsidR="00452656" w:rsidRPr="00A34E75">
        <w:rPr>
          <w:color w:val="000000"/>
          <w:position w:val="0"/>
          <w:sz w:val="25"/>
          <w:szCs w:val="25"/>
          <w:shd w:val="clear" w:color="auto" w:fill="FFFFFF"/>
          <w:lang w:eastAsia="uk-UA"/>
        </w:rPr>
        <w:t>ку № 2453-VI (у редакції від 01 </w:t>
      </w:r>
      <w:r w:rsidRPr="00FF5C19">
        <w:rPr>
          <w:color w:val="000000"/>
          <w:position w:val="0"/>
          <w:sz w:val="25"/>
          <w:szCs w:val="25"/>
          <w:shd w:val="clear" w:color="auto" w:fill="FFFFFF"/>
          <w:lang w:eastAsia="uk-UA"/>
        </w:rPr>
        <w:t>грудня 2012 року).</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Так, згідно з частиною другою статті 53 </w:t>
      </w:r>
      <w:r w:rsidRPr="00FF5C19">
        <w:rPr>
          <w:color w:val="000000"/>
          <w:position w:val="0"/>
          <w:sz w:val="25"/>
          <w:szCs w:val="25"/>
          <w:shd w:val="clear" w:color="auto" w:fill="FFFFFF"/>
          <w:lang w:eastAsia="uk-UA"/>
        </w:rPr>
        <w:t>Закону України «Про судоустрій і статус суддів» від 07 липня 2010 року № 2453-VI (у редакції від 01 грудня 2012 року) суддя не має права поєднувати свою діяльність з підприємницькою або адвокатською діяльністю, будь-якою іншою оплачуваною роботою (крім викладацької, наукової і творчої діяльності), а також входити до складу керівного органу чи наглядової ради підприємства або організації, що має на меті одержання прибутку.</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Відповідно до частини третьої статті 14 Закону України «Про засади запобігання і протидії корупції» від 07 квітня 2011 року № 3206-VI (зі змінами, внесеними згідно із Законом України «Про внесення змін до деяких законодавчих актів України щодо реалізації державної антикорупційної політики» № 224-VII від 14 травня 2013 року) особи, зазначені у пункті 1, підпункті «а» пункту 2 частини першої статті 4 цього закону зобов’язані протягом десяти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 </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Комісія звертає увагу, що 30 вересня 2016 року набрав чинності Закон України </w:t>
      </w:r>
      <w:r w:rsidRPr="00FF5C19">
        <w:rPr>
          <w:color w:val="000000"/>
          <w:position w:val="0"/>
          <w:sz w:val="25"/>
          <w:szCs w:val="25"/>
          <w:shd w:val="clear" w:color="auto" w:fill="FFFFFF"/>
          <w:lang w:eastAsia="uk-UA"/>
        </w:rPr>
        <w:t>«Про</w:t>
      </w:r>
      <w:r w:rsidR="00E6361E">
        <w:rPr>
          <w:color w:val="000000"/>
          <w:position w:val="0"/>
          <w:sz w:val="25"/>
          <w:szCs w:val="25"/>
          <w:shd w:val="clear" w:color="auto" w:fill="FFFFFF"/>
          <w:lang w:eastAsia="uk-UA"/>
        </w:rPr>
        <w:t xml:space="preserve"> </w:t>
      </w:r>
      <w:r w:rsidRPr="00FF5C19">
        <w:rPr>
          <w:color w:val="000000"/>
          <w:position w:val="0"/>
          <w:sz w:val="25"/>
          <w:szCs w:val="25"/>
          <w:shd w:val="clear" w:color="auto" w:fill="FFFFFF"/>
          <w:lang w:eastAsia="uk-UA"/>
        </w:rPr>
        <w:t>судоустрій і статус суддів» № 1402-VIII. Відповідно до частини третьої статті 54 цього закону на осіб, які є власниками акцій або володіють іншими корпоративними правами чи мають інші майнові права або інший майновий інтерес у діяльності будь-якої юридичної особи, що має на меті отримання прибутку, покладено обов’язок передати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або іншими правами, або щодо реалізації прав, які з них виникають) на час перебування на посаді судді.</w:t>
      </w:r>
    </w:p>
    <w:p w:rsidR="00FF5C19" w:rsidRPr="00FF5C19" w:rsidRDefault="00F01171" w:rsidP="00A34E75">
      <w:pPr>
        <w:shd w:val="clear" w:color="auto" w:fill="FFFFFF"/>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lang w:eastAsia="uk-UA"/>
        </w:rPr>
        <w:t>У</w:t>
      </w:r>
      <w:r w:rsidR="00FF5C19" w:rsidRPr="00FF5C19">
        <w:rPr>
          <w:color w:val="000000"/>
          <w:position w:val="0"/>
          <w:sz w:val="25"/>
          <w:szCs w:val="25"/>
          <w:lang w:eastAsia="uk-UA"/>
        </w:rPr>
        <w:t xml:space="preserve">казана норма </w:t>
      </w:r>
      <w:r w:rsidRPr="00A34E75">
        <w:rPr>
          <w:color w:val="000000"/>
          <w:position w:val="0"/>
          <w:sz w:val="25"/>
          <w:szCs w:val="25"/>
          <w:lang w:eastAsia="uk-UA"/>
        </w:rPr>
        <w:t>в</w:t>
      </w:r>
      <w:r w:rsidR="00FF5C19" w:rsidRPr="00FF5C19">
        <w:rPr>
          <w:color w:val="000000"/>
          <w:position w:val="0"/>
          <w:sz w:val="25"/>
          <w:szCs w:val="25"/>
          <w:lang w:eastAsia="uk-UA"/>
        </w:rPr>
        <w:t xml:space="preserve">регульовує питання передачі корпоративних прав в управління. Більше того, законодавець окремо вказує, що суддя після передачі корпоративних прав не має </w:t>
      </w:r>
      <w:r w:rsidR="00FF5C19" w:rsidRPr="00FF5C19">
        <w:rPr>
          <w:color w:val="000000"/>
          <w:position w:val="0"/>
          <w:sz w:val="25"/>
          <w:szCs w:val="25"/>
          <w:shd w:val="clear" w:color="auto" w:fill="FFFFFF"/>
          <w:lang w:eastAsia="uk-UA"/>
        </w:rPr>
        <w:t>права надавати інструкції такій особі щодо розпорядження такими акціями, корпоративними або іншими правами, або щодо реалізації прав, які з них виникають.</w:t>
      </w:r>
    </w:p>
    <w:p w:rsidR="00FF5C19" w:rsidRPr="00FF5C19" w:rsidRDefault="00FF5C19" w:rsidP="00A34E75">
      <w:pPr>
        <w:shd w:val="clear" w:color="auto" w:fill="FFFFFF"/>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Комісія вважає, що наведена норма однозначно свідчить про бажання законодавця максимально усунути суддю від можливості реалізації складових корпоративного права.</w:t>
      </w:r>
    </w:p>
    <w:p w:rsidR="00FF5C19" w:rsidRPr="00FF5C19" w:rsidRDefault="00FF5C19" w:rsidP="00A34E75">
      <w:pPr>
        <w:shd w:val="clear" w:color="auto" w:fill="FFFFFF"/>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Отже, після набрання чинності 30 вересн</w:t>
      </w:r>
      <w:r w:rsidR="00F01171" w:rsidRPr="00A34E75">
        <w:rPr>
          <w:color w:val="000000"/>
          <w:position w:val="0"/>
          <w:sz w:val="25"/>
          <w:szCs w:val="25"/>
          <w:lang w:eastAsia="uk-UA"/>
        </w:rPr>
        <w:t>я 2016 року Законом № 1402-VIII</w:t>
      </w:r>
      <w:r w:rsidRPr="00FF5C19">
        <w:rPr>
          <w:color w:val="000000"/>
          <w:position w:val="0"/>
          <w:sz w:val="25"/>
          <w:szCs w:val="25"/>
          <w:lang w:eastAsia="uk-UA"/>
        </w:rPr>
        <w:t xml:space="preserve"> суддя не мав права особисто брати участь у загальних зборах товариства.</w:t>
      </w:r>
    </w:p>
    <w:p w:rsidR="00FF5C19" w:rsidRPr="00A34E75" w:rsidRDefault="00FF5C19" w:rsidP="00A34E75">
      <w:pPr>
        <w:pStyle w:val="ad"/>
        <w:shd w:val="clear" w:color="auto" w:fill="FFFFFF"/>
        <w:spacing w:before="10" w:after="10"/>
        <w:ind w:left="1" w:hanging="3"/>
        <w:jc w:val="both"/>
        <w:rPr>
          <w:position w:val="0"/>
          <w:sz w:val="25"/>
          <w:szCs w:val="25"/>
          <w:lang w:eastAsia="uk-UA"/>
        </w:rPr>
      </w:pPr>
      <w:r w:rsidRPr="00A34E75">
        <w:rPr>
          <w:b/>
          <w:sz w:val="25"/>
          <w:szCs w:val="25"/>
        </w:rPr>
        <w:tab/>
      </w:r>
      <w:r w:rsidRPr="00A34E75">
        <w:rPr>
          <w:b/>
          <w:sz w:val="25"/>
          <w:szCs w:val="25"/>
        </w:rPr>
        <w:tab/>
      </w:r>
      <w:r w:rsidRPr="00A34E75">
        <w:rPr>
          <w:color w:val="000000"/>
          <w:position w:val="0"/>
          <w:sz w:val="25"/>
          <w:szCs w:val="25"/>
          <w:lang w:eastAsia="uk-UA"/>
        </w:rPr>
        <w:t>Водночас Комісією встановлено, що Бабій С.О. не приймав судових рішень у справах за участю вказаних вище товариств, їх учасників або посадових осіб.</w:t>
      </w:r>
    </w:p>
    <w:p w:rsidR="00FF5C19" w:rsidRPr="00FF5C19" w:rsidRDefault="00FF5C19" w:rsidP="00A34E75">
      <w:pPr>
        <w:shd w:val="clear" w:color="auto" w:fill="FFFFFF"/>
        <w:spacing w:before="10" w:after="10" w:line="240" w:lineRule="auto"/>
        <w:ind w:leftChars="0" w:left="-2" w:firstLineChars="0" w:firstLine="722"/>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Комісія бере до уваги і характер рішень, які ухвалювались загальними зборами товариств.</w:t>
      </w:r>
    </w:p>
    <w:p w:rsidR="00FF5C19" w:rsidRPr="00FF5C19" w:rsidRDefault="00FF5C19" w:rsidP="00A34E75">
      <w:pPr>
        <w:shd w:val="clear" w:color="auto" w:fill="FFFFFF"/>
        <w:spacing w:before="10" w:after="10" w:line="240" w:lineRule="auto"/>
        <w:ind w:leftChars="0" w:left="-2" w:firstLineChars="0" w:firstLine="722"/>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Так,</w:t>
      </w:r>
      <w:r w:rsidRPr="00FF5C19">
        <w:rPr>
          <w:color w:val="000000"/>
          <w:position w:val="0"/>
          <w:sz w:val="25"/>
          <w:szCs w:val="25"/>
          <w:lang w:eastAsia="uk-UA"/>
        </w:rPr>
        <w:t xml:space="preserve"> рішенням загальних зборів учасників Товариства з обмеженою відповідальністю </w:t>
      </w:r>
      <w:r w:rsidRPr="00FF5C19">
        <w:rPr>
          <w:color w:val="000000"/>
          <w:position w:val="0"/>
          <w:sz w:val="25"/>
          <w:szCs w:val="25"/>
          <w:shd w:val="clear" w:color="auto" w:fill="FFFFFF"/>
          <w:lang w:eastAsia="uk-UA"/>
        </w:rPr>
        <w:t>«</w:t>
      </w:r>
      <w:r w:rsidRPr="00FF5C19">
        <w:rPr>
          <w:color w:val="000000"/>
          <w:position w:val="0"/>
          <w:sz w:val="25"/>
          <w:szCs w:val="25"/>
          <w:lang w:eastAsia="uk-UA"/>
        </w:rPr>
        <w:t>ЮРИДИЧНА КОМПАНІЯ ПОЗИТИВ</w:t>
      </w:r>
      <w:r w:rsidRPr="00FF5C19">
        <w:rPr>
          <w:color w:val="000000"/>
          <w:position w:val="0"/>
          <w:sz w:val="25"/>
          <w:szCs w:val="25"/>
          <w:shd w:val="clear" w:color="auto" w:fill="FFFFFF"/>
          <w:lang w:eastAsia="uk-UA"/>
        </w:rPr>
        <w:t>»</w:t>
      </w:r>
      <w:r w:rsidRPr="00FF5C19">
        <w:rPr>
          <w:color w:val="000000"/>
          <w:position w:val="0"/>
          <w:sz w:val="25"/>
          <w:szCs w:val="25"/>
          <w:lang w:eastAsia="uk-UA"/>
        </w:rPr>
        <w:t xml:space="preserve"> від 22 липня 2014 року змінено статутний капітал Товариства з 1 000 000,00 до 100 000,00 гривень. Розподілено частки учасників в статутному капіталі Товариства в </w:t>
      </w:r>
      <w:r w:rsidR="00A34E75" w:rsidRPr="00A34E75">
        <w:rPr>
          <w:color w:val="000000"/>
          <w:position w:val="0"/>
          <w:sz w:val="25"/>
          <w:szCs w:val="25"/>
          <w:lang w:eastAsia="uk-UA"/>
        </w:rPr>
        <w:t>такому</w:t>
      </w:r>
      <w:r w:rsidRPr="00FF5C19">
        <w:rPr>
          <w:color w:val="000000"/>
          <w:position w:val="0"/>
          <w:sz w:val="25"/>
          <w:szCs w:val="25"/>
          <w:lang w:eastAsia="uk-UA"/>
        </w:rPr>
        <w:t xml:space="preserve"> співвідношенні: Демченко Сергій Олексійович </w:t>
      </w:r>
      <w:r w:rsidR="00177640" w:rsidRPr="00A34E75">
        <w:rPr>
          <w:color w:val="000000"/>
          <w:position w:val="0"/>
          <w:sz w:val="25"/>
          <w:szCs w:val="25"/>
          <w:lang w:eastAsia="uk-UA"/>
        </w:rPr>
        <w:t>–</w:t>
      </w:r>
      <w:r w:rsidRPr="00FF5C19">
        <w:rPr>
          <w:color w:val="000000"/>
          <w:position w:val="0"/>
          <w:sz w:val="25"/>
          <w:szCs w:val="25"/>
          <w:lang w:eastAsia="uk-UA"/>
        </w:rPr>
        <w:t xml:space="preserve"> 50 000,00 гривень, що </w:t>
      </w:r>
      <w:r w:rsidR="00A34E75" w:rsidRPr="00A34E75">
        <w:rPr>
          <w:color w:val="000000"/>
          <w:position w:val="0"/>
          <w:sz w:val="25"/>
          <w:szCs w:val="25"/>
          <w:lang w:eastAsia="uk-UA"/>
        </w:rPr>
        <w:t>становить</w:t>
      </w:r>
      <w:r w:rsidRPr="00FF5C19">
        <w:rPr>
          <w:color w:val="000000"/>
          <w:position w:val="0"/>
          <w:sz w:val="25"/>
          <w:szCs w:val="25"/>
          <w:lang w:eastAsia="uk-UA"/>
        </w:rPr>
        <w:t xml:space="preserve"> 50 % статутного капіталу Товариства, Бабій Сергій Олександрович </w:t>
      </w:r>
      <w:r w:rsidR="00177640" w:rsidRPr="00A34E75">
        <w:rPr>
          <w:color w:val="000000"/>
          <w:position w:val="0"/>
          <w:sz w:val="25"/>
          <w:szCs w:val="25"/>
          <w:lang w:eastAsia="uk-UA"/>
        </w:rPr>
        <w:t>–</w:t>
      </w:r>
      <w:r w:rsidRPr="00FF5C19">
        <w:rPr>
          <w:color w:val="000000"/>
          <w:position w:val="0"/>
          <w:sz w:val="25"/>
          <w:szCs w:val="25"/>
          <w:lang w:eastAsia="uk-UA"/>
        </w:rPr>
        <w:t xml:space="preserve"> 50 000,00 гривень, що </w:t>
      </w:r>
      <w:r w:rsidR="00A34E75" w:rsidRPr="00A34E75">
        <w:rPr>
          <w:color w:val="000000"/>
          <w:position w:val="0"/>
          <w:sz w:val="25"/>
          <w:szCs w:val="25"/>
          <w:lang w:eastAsia="uk-UA"/>
        </w:rPr>
        <w:t>становить</w:t>
      </w:r>
      <w:r w:rsidRPr="00FF5C19">
        <w:rPr>
          <w:color w:val="000000"/>
          <w:position w:val="0"/>
          <w:sz w:val="25"/>
          <w:szCs w:val="25"/>
          <w:lang w:eastAsia="uk-UA"/>
        </w:rPr>
        <w:t xml:space="preserve"> 50 % статутного капіталу Товариства.</w:t>
      </w:r>
    </w:p>
    <w:p w:rsidR="00FF5C19" w:rsidRPr="00FF5C19" w:rsidRDefault="00FF5C19" w:rsidP="00A34E75">
      <w:pPr>
        <w:shd w:val="clear" w:color="auto" w:fill="FFFFFF"/>
        <w:spacing w:before="10" w:after="10" w:line="240" w:lineRule="auto"/>
        <w:ind w:leftChars="0" w:left="-2" w:firstLineChars="0" w:firstLine="722"/>
        <w:jc w:val="both"/>
        <w:textDirection w:val="lrTb"/>
        <w:textAlignment w:val="auto"/>
        <w:outlineLvl w:val="9"/>
        <w:rPr>
          <w:position w:val="0"/>
          <w:sz w:val="25"/>
          <w:szCs w:val="25"/>
          <w:lang w:eastAsia="uk-UA"/>
        </w:rPr>
      </w:pPr>
      <w:r w:rsidRPr="00FF5C19">
        <w:rPr>
          <w:color w:val="000000"/>
          <w:position w:val="0"/>
          <w:sz w:val="25"/>
          <w:szCs w:val="25"/>
          <w:lang w:eastAsia="uk-UA"/>
        </w:rPr>
        <w:t>Важливо зауважити, що співвідношення часток учасників (по 50% кожен) не змінилось.</w:t>
      </w:r>
    </w:p>
    <w:p w:rsidR="00FF5C19" w:rsidRPr="00FF5C19" w:rsidRDefault="00FF5C19" w:rsidP="00A34E75">
      <w:pPr>
        <w:shd w:val="clear" w:color="auto" w:fill="FFFFFF"/>
        <w:spacing w:before="10" w:after="10" w:line="240" w:lineRule="auto"/>
        <w:ind w:leftChars="0" w:left="-2" w:firstLineChars="0" w:firstLine="722"/>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Рішенням загальних зборів учасників </w:t>
      </w:r>
      <w:r w:rsidRPr="00FF5C19">
        <w:rPr>
          <w:color w:val="000000"/>
          <w:position w:val="0"/>
          <w:sz w:val="25"/>
          <w:szCs w:val="25"/>
          <w:shd w:val="clear" w:color="auto" w:fill="FFFFFF"/>
          <w:lang w:eastAsia="uk-UA"/>
        </w:rPr>
        <w:t xml:space="preserve">Товариства з обмеженою відповідальністю «РЕГІОН ТРЕЙД ДЕВЕЛОПМЕНТ» від 10 липня 2018 року підтверджено чинність раніше </w:t>
      </w:r>
      <w:r w:rsidRPr="00FF5C19">
        <w:rPr>
          <w:color w:val="000000"/>
          <w:position w:val="0"/>
          <w:sz w:val="25"/>
          <w:szCs w:val="25"/>
          <w:shd w:val="clear" w:color="auto" w:fill="FFFFFF"/>
          <w:lang w:eastAsia="uk-UA"/>
        </w:rPr>
        <w:lastRenderedPageBreak/>
        <w:t>прийнятих рішень загальних зборів учасників Товариства від 17 березня 2008 року, оформлених протоколом № 4. Визначено, що Бабій С.О. вважається звільненим з посади генерального директора Товариства з обмеженою відповідальністю «РЕГІОН ТРЕЙД ДЕВЕЛОПМЕНТ» (за сумісництвом) з 31 березня 2008 року.</w:t>
      </w:r>
    </w:p>
    <w:p w:rsidR="00FF5C19" w:rsidRPr="00FF5C19" w:rsidRDefault="00FF5C19" w:rsidP="00A34E75">
      <w:pPr>
        <w:shd w:val="clear" w:color="auto" w:fill="FFFFFF"/>
        <w:spacing w:before="10" w:after="10" w:line="240" w:lineRule="auto"/>
        <w:ind w:leftChars="0" w:left="-2" w:firstLineChars="0" w:firstLine="722"/>
        <w:jc w:val="both"/>
        <w:textDirection w:val="lrTb"/>
        <w:textAlignment w:val="auto"/>
        <w:outlineLvl w:val="9"/>
        <w:rPr>
          <w:position w:val="0"/>
          <w:sz w:val="25"/>
          <w:szCs w:val="25"/>
          <w:lang w:eastAsia="uk-UA"/>
        </w:rPr>
      </w:pPr>
      <w:r w:rsidRPr="00FF5C19">
        <w:rPr>
          <w:color w:val="000000"/>
          <w:position w:val="0"/>
          <w:sz w:val="25"/>
          <w:szCs w:val="25"/>
          <w:lang w:eastAsia="uk-UA"/>
        </w:rPr>
        <w:t>Отже, рішення, в ухваленні яких брав участь Бабій С.О., мали процедурний характер і не впливали на майновий стан судді.</w:t>
      </w:r>
    </w:p>
    <w:p w:rsidR="00FF5C19" w:rsidRPr="00FF5C19" w:rsidRDefault="00FF5C19" w:rsidP="00A34E75">
      <w:pPr>
        <w:shd w:val="clear" w:color="auto" w:fill="FFFFFF"/>
        <w:spacing w:before="10" w:after="10" w:line="240" w:lineRule="auto"/>
        <w:ind w:leftChars="0" w:left="-2" w:firstLineChars="0" w:firstLine="722"/>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Проте Комісія звертає увагу, що згідно з Кодексом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від 22 березня 2018 року у справі № 800/219/17).</w:t>
      </w:r>
    </w:p>
    <w:p w:rsidR="00FF5C19" w:rsidRPr="00FF5C19" w:rsidRDefault="00FF5C19" w:rsidP="00A34E75">
      <w:pPr>
        <w:shd w:val="clear" w:color="auto" w:fill="FFFFFF"/>
        <w:spacing w:before="10" w:after="10" w:line="240" w:lineRule="auto"/>
        <w:ind w:leftChars="0" w:left="-2" w:firstLineChars="0" w:hanging="3"/>
        <w:jc w:val="both"/>
        <w:textDirection w:val="lrTb"/>
        <w:textAlignment w:val="auto"/>
        <w:outlineLvl w:val="9"/>
        <w:rPr>
          <w:position w:val="0"/>
          <w:sz w:val="25"/>
          <w:szCs w:val="25"/>
          <w:lang w:eastAsia="uk-UA"/>
        </w:rPr>
      </w:pPr>
      <w:r w:rsidRPr="00A34E75">
        <w:rPr>
          <w:color w:val="000000"/>
          <w:position w:val="0"/>
          <w:sz w:val="25"/>
          <w:szCs w:val="25"/>
          <w:lang w:eastAsia="uk-UA"/>
        </w:rPr>
        <w:tab/>
      </w:r>
      <w:r w:rsidRPr="00A34E75">
        <w:rPr>
          <w:color w:val="000000"/>
          <w:position w:val="0"/>
          <w:sz w:val="25"/>
          <w:szCs w:val="25"/>
          <w:lang w:eastAsia="uk-UA"/>
        </w:rPr>
        <w:tab/>
      </w:r>
      <w:r w:rsidRPr="00A34E75">
        <w:rPr>
          <w:color w:val="000000"/>
          <w:position w:val="0"/>
          <w:sz w:val="25"/>
          <w:szCs w:val="25"/>
          <w:lang w:eastAsia="uk-UA"/>
        </w:rPr>
        <w:tab/>
      </w:r>
      <w:r w:rsidRPr="00FF5C19">
        <w:rPr>
          <w:color w:val="000000"/>
          <w:position w:val="0"/>
          <w:sz w:val="25"/>
          <w:szCs w:val="25"/>
          <w:lang w:eastAsia="uk-UA"/>
        </w:rPr>
        <w:t>У Висновку № 3 (2002) Консультативної ради європейських суддів зазначено, що під особливою природою судових функцій, а також необхідністю підтримувати гідність судового інституту й захищати суддів від всіх видів тиску мається на увазі те, що судді повинні поводитися таким чином, щоб уникати конфліктів інтересів або зловживання своїми повноваженнями. Це вимагає від суддів відмови від будь-якої професійної діяльності, що могла би відволікти їх від виконання суддівських обов’язків або призвести до упередженості при їх виконанні.</w:t>
      </w:r>
    </w:p>
    <w:p w:rsidR="00FF5C19" w:rsidRPr="00FF5C19" w:rsidRDefault="00FF5C19" w:rsidP="00A34E75">
      <w:pPr>
        <w:shd w:val="clear" w:color="auto" w:fill="FFFFFF"/>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Відповідно до статті 16 Кодексу суддівської етики суддя повинен надавати пріоритет здійсненню правосуддя над усіма іншими видами діяльності.</w:t>
      </w:r>
    </w:p>
    <w:p w:rsidR="00FF5C19" w:rsidRPr="00FF5C19" w:rsidRDefault="00FF5C19" w:rsidP="00A34E75">
      <w:pPr>
        <w:shd w:val="clear" w:color="auto" w:fill="FFFFFF"/>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Отже, наведені факти щодо особистої участі у заг</w:t>
      </w:r>
      <w:r w:rsidR="00A34E75" w:rsidRPr="00A34E75">
        <w:rPr>
          <w:color w:val="000000"/>
          <w:position w:val="0"/>
          <w:sz w:val="25"/>
          <w:szCs w:val="25"/>
          <w:shd w:val="clear" w:color="auto" w:fill="FFFFFF"/>
          <w:lang w:eastAsia="uk-UA"/>
        </w:rPr>
        <w:t>альних зборах товариства у 2014</w:t>
      </w:r>
      <w:r w:rsidR="00E6361E">
        <w:rPr>
          <w:color w:val="000000"/>
          <w:position w:val="0"/>
          <w:sz w:val="25"/>
          <w:szCs w:val="25"/>
          <w:shd w:val="clear" w:color="auto" w:fill="FFFFFF"/>
          <w:lang w:eastAsia="uk-UA"/>
        </w:rPr>
        <w:t xml:space="preserve"> </w:t>
      </w:r>
      <w:r w:rsidRPr="00FF5C19">
        <w:rPr>
          <w:color w:val="000000"/>
          <w:position w:val="0"/>
          <w:sz w:val="25"/>
          <w:szCs w:val="25"/>
          <w:shd w:val="clear" w:color="auto" w:fill="FFFFFF"/>
          <w:lang w:eastAsia="uk-UA"/>
        </w:rPr>
        <w:t>та 2018 роках не можуть вважатись достатніми для визнання Бабія С.О. недоброчесним, проте негативно впливають на</w:t>
      </w:r>
      <w:r w:rsidR="00A34E75" w:rsidRPr="00A34E75">
        <w:rPr>
          <w:color w:val="000000"/>
          <w:position w:val="0"/>
          <w:sz w:val="25"/>
          <w:szCs w:val="25"/>
          <w:shd w:val="clear" w:color="auto" w:fill="FFFFFF"/>
          <w:lang w:eastAsia="uk-UA"/>
        </w:rPr>
        <w:t xml:space="preserve"> оцінку за критеріями доброчесно</w:t>
      </w:r>
      <w:r w:rsidRPr="00FF5C19">
        <w:rPr>
          <w:color w:val="000000"/>
          <w:position w:val="0"/>
          <w:sz w:val="25"/>
          <w:szCs w:val="25"/>
          <w:shd w:val="clear" w:color="auto" w:fill="FFFFFF"/>
          <w:lang w:eastAsia="uk-UA"/>
        </w:rPr>
        <w:t>ст</w:t>
      </w:r>
      <w:r w:rsidR="00A34E75" w:rsidRPr="00A34E75">
        <w:rPr>
          <w:color w:val="000000"/>
          <w:position w:val="0"/>
          <w:sz w:val="25"/>
          <w:szCs w:val="25"/>
          <w:shd w:val="clear" w:color="auto" w:fill="FFFFFF"/>
          <w:lang w:eastAsia="uk-UA"/>
        </w:rPr>
        <w:t>і та професійної</w:t>
      </w:r>
      <w:r w:rsidRPr="00FF5C19">
        <w:rPr>
          <w:color w:val="000000"/>
          <w:position w:val="0"/>
          <w:sz w:val="25"/>
          <w:szCs w:val="25"/>
          <w:shd w:val="clear" w:color="auto" w:fill="FFFFFF"/>
          <w:lang w:eastAsia="uk-UA"/>
        </w:rPr>
        <w:t xml:space="preserve"> етик</w:t>
      </w:r>
      <w:r w:rsidR="00A34E75" w:rsidRPr="00A34E75">
        <w:rPr>
          <w:color w:val="000000"/>
          <w:position w:val="0"/>
          <w:sz w:val="25"/>
          <w:szCs w:val="25"/>
          <w:shd w:val="clear" w:color="auto" w:fill="FFFFFF"/>
          <w:lang w:eastAsia="uk-UA"/>
        </w:rPr>
        <w:t>и</w:t>
      </w:r>
      <w:r w:rsidRPr="00FF5C19">
        <w:rPr>
          <w:color w:val="000000"/>
          <w:position w:val="0"/>
          <w:sz w:val="25"/>
          <w:szCs w:val="25"/>
          <w:shd w:val="clear" w:color="auto" w:fill="FFFFFF"/>
          <w:lang w:eastAsia="uk-UA"/>
        </w:rPr>
        <w:t>, оскільки свідчать про недостатні зусилля судді дотримуватися високого стандарту професійної етики і доброчесності.</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Дослідивши висновок ГРД, заслухавши пояснення судді, Комісія звертає увагу, що встановлені обставини оцінюються з точки зору відповідності або невідповідності судді критеріям доброчесності за визначеними показниками з використанням відомостей, отриманих у порядку, встановленому законодавством.</w:t>
      </w:r>
    </w:p>
    <w:p w:rsidR="00177640" w:rsidRPr="00A34E75" w:rsidRDefault="00FF5C19" w:rsidP="00A34E75">
      <w:pPr>
        <w:spacing w:before="10" w:after="10" w:line="240" w:lineRule="auto"/>
        <w:ind w:leftChars="0" w:left="0" w:firstLineChars="0" w:firstLine="720"/>
        <w:jc w:val="both"/>
        <w:textDirection w:val="lrTb"/>
        <w:textAlignment w:val="auto"/>
        <w:outlineLvl w:val="9"/>
        <w:rPr>
          <w:color w:val="000000"/>
          <w:position w:val="0"/>
          <w:sz w:val="25"/>
          <w:szCs w:val="25"/>
          <w:lang w:eastAsia="uk-UA"/>
        </w:rPr>
      </w:pPr>
      <w:r w:rsidRPr="00FF5C19">
        <w:rPr>
          <w:color w:val="000000"/>
          <w:position w:val="0"/>
          <w:sz w:val="25"/>
          <w:szCs w:val="25"/>
          <w:lang w:eastAsia="uk-UA"/>
        </w:rPr>
        <w:t xml:space="preserve">Визначаючись щодо остаточного рішення, Комісія виходить із того, що суддя має відповідати критеріям компетентності, професійної етики та доброчесності як особа, яка згідно з Бангалорськими принципами поведінки суддів за родом своєї діяльності вважається гарантом верховенства права. </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Відповідно до статті 1 Кодексу суддівської етики </w:t>
      </w:r>
      <w:r w:rsidRPr="00FF5C19">
        <w:rPr>
          <w:color w:val="000000"/>
          <w:position w:val="0"/>
          <w:sz w:val="25"/>
          <w:szCs w:val="25"/>
          <w:shd w:val="clear" w:color="auto" w:fill="FFFFFF"/>
          <w:lang w:eastAsia="uk-UA"/>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177640" w:rsidRPr="00A34E75" w:rsidRDefault="00FF5C19" w:rsidP="00A34E75">
      <w:pPr>
        <w:shd w:val="clear" w:color="auto" w:fill="FFFFFF"/>
        <w:spacing w:before="10" w:after="10" w:line="240" w:lineRule="auto"/>
        <w:ind w:leftChars="0" w:left="0" w:firstLineChars="0" w:firstLine="720"/>
        <w:jc w:val="both"/>
        <w:textDirection w:val="lrTb"/>
        <w:textAlignment w:val="auto"/>
        <w:outlineLvl w:val="9"/>
        <w:rPr>
          <w:color w:val="000000"/>
          <w:position w:val="0"/>
          <w:sz w:val="25"/>
          <w:szCs w:val="25"/>
          <w:shd w:val="clear" w:color="auto" w:fill="FFFFFF"/>
          <w:lang w:eastAsia="uk-UA"/>
        </w:rPr>
      </w:pPr>
      <w:r w:rsidRPr="00FF5C19">
        <w:rPr>
          <w:color w:val="000000"/>
          <w:position w:val="0"/>
          <w:sz w:val="25"/>
          <w:szCs w:val="25"/>
          <w:shd w:val="clear" w:color="auto" w:fill="FFFFFF"/>
          <w:lang w:eastAsia="uk-UA"/>
        </w:rPr>
        <w:t xml:space="preserve">Узагальнюючи інформацію, Комісія зазначає, що з’ясовані під час оцінювання судді обставини в поєднанні з наданими поясненнями та доказами, які їх підтверджують, впливають на оцінку відповідності судді займаній посаді. </w:t>
      </w:r>
    </w:p>
    <w:p w:rsidR="00FF5C19" w:rsidRPr="00FF5C19" w:rsidRDefault="00FF5C19" w:rsidP="00A34E75">
      <w:pPr>
        <w:shd w:val="clear" w:color="auto" w:fill="FFFFFF"/>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shd w:val="clear" w:color="auto" w:fill="FFFFFF"/>
          <w:lang w:eastAsia="uk-UA"/>
        </w:rPr>
        <w:t xml:space="preserve">Водночас, оцінюючи індикатори, що можуть свідчити про порушення суддею правил доброчесної поведінки крізь призму істотності, Комісія доходить висновку, що досліджені факти, як кожен окремо, так і у сукупності, не можуть бути підставою для визнання судді </w:t>
      </w:r>
      <w:r w:rsidRPr="00FF5C19">
        <w:rPr>
          <w:color w:val="000000"/>
          <w:position w:val="0"/>
          <w:sz w:val="25"/>
          <w:szCs w:val="25"/>
          <w:lang w:eastAsia="uk-UA"/>
        </w:rPr>
        <w:t xml:space="preserve">Павлоградського міськрайонного суду Дніпропетровської області Бабія С.О. </w:t>
      </w:r>
      <w:r w:rsidR="00533457">
        <w:rPr>
          <w:color w:val="000000"/>
          <w:position w:val="0"/>
          <w:sz w:val="25"/>
          <w:szCs w:val="25"/>
          <w:shd w:val="clear" w:color="auto" w:fill="FFFFFF"/>
          <w:lang w:eastAsia="uk-UA"/>
        </w:rPr>
        <w:t>таким</w:t>
      </w:r>
      <w:r w:rsidRPr="00FF5C19">
        <w:rPr>
          <w:color w:val="000000"/>
          <w:position w:val="0"/>
          <w:sz w:val="25"/>
          <w:szCs w:val="25"/>
          <w:shd w:val="clear" w:color="auto" w:fill="FFFFFF"/>
          <w:lang w:eastAsia="uk-UA"/>
        </w:rPr>
        <w:t>, що не відповідає критеріям професійної етики та доброчесності. </w:t>
      </w:r>
    </w:p>
    <w:p w:rsidR="00FF5C19" w:rsidRPr="00FF5C19" w:rsidRDefault="00FF5C19" w:rsidP="00A34E75">
      <w:pPr>
        <w:spacing w:before="10" w:after="10" w:line="240" w:lineRule="auto"/>
        <w:ind w:leftChars="0" w:left="0" w:firstLineChars="0" w:firstLine="720"/>
        <w:jc w:val="both"/>
        <w:textDirection w:val="lrTb"/>
        <w:textAlignment w:val="auto"/>
        <w:outlineLvl w:val="9"/>
        <w:rPr>
          <w:position w:val="0"/>
          <w:sz w:val="25"/>
          <w:szCs w:val="25"/>
          <w:lang w:eastAsia="uk-UA"/>
        </w:rPr>
      </w:pPr>
      <w:r w:rsidRPr="00FF5C19">
        <w:rPr>
          <w:color w:val="000000"/>
          <w:position w:val="0"/>
          <w:sz w:val="25"/>
          <w:szCs w:val="25"/>
          <w:lang w:eastAsia="uk-UA"/>
        </w:rPr>
        <w:t xml:space="preserve">Комісія у пленарному складі, заслухавши доповідача, дослідивши рішення Комісії у складі колегії, висновок ГРД у новій редакції, пояснення судді, інші обставини, </w:t>
      </w:r>
      <w:r w:rsidRPr="00FF5C19">
        <w:rPr>
          <w:color w:val="000000"/>
          <w:position w:val="0"/>
          <w:sz w:val="25"/>
          <w:szCs w:val="25"/>
          <w:lang w:eastAsia="uk-UA"/>
        </w:rPr>
        <w:lastRenderedPageBreak/>
        <w:t xml:space="preserve">документи та матеріали, ОДИНАДЦЯТЬМА голосами – «ЗА», ТРЬОМА голосами – «ПРОТИ» дійшла висновку </w:t>
      </w:r>
      <w:r w:rsidRPr="00FF5C19">
        <w:rPr>
          <w:color w:val="000000"/>
          <w:position w:val="0"/>
          <w:sz w:val="25"/>
          <w:szCs w:val="25"/>
          <w:shd w:val="clear" w:color="auto" w:fill="FFFFFF"/>
          <w:lang w:eastAsia="uk-UA"/>
        </w:rPr>
        <w:t xml:space="preserve">про </w:t>
      </w:r>
      <w:r w:rsidRPr="00FF5C19">
        <w:rPr>
          <w:color w:val="000000"/>
          <w:position w:val="0"/>
          <w:sz w:val="25"/>
          <w:szCs w:val="25"/>
          <w:lang w:eastAsia="uk-UA"/>
        </w:rPr>
        <w:t>відповідність судді Бабія С.О. займаній посаді.</w:t>
      </w:r>
      <w:bookmarkStart w:id="0" w:name="_GoBack"/>
      <w:bookmarkEnd w:id="0"/>
    </w:p>
    <w:p w:rsidR="00FF5C19" w:rsidRPr="00FF5C19" w:rsidRDefault="00FF5C19" w:rsidP="00A34E75">
      <w:pPr>
        <w:spacing w:before="10" w:after="10" w:line="240" w:lineRule="auto"/>
        <w:ind w:leftChars="0" w:left="1" w:firstLineChars="0" w:firstLine="719"/>
        <w:jc w:val="both"/>
        <w:textDirection w:val="lrTb"/>
        <w:textAlignment w:val="auto"/>
        <w:outlineLvl w:val="9"/>
        <w:rPr>
          <w:position w:val="0"/>
          <w:sz w:val="25"/>
          <w:szCs w:val="25"/>
          <w:lang w:eastAsia="uk-UA"/>
        </w:rPr>
      </w:pPr>
      <w:r w:rsidRPr="00FF5C19">
        <w:rPr>
          <w:color w:val="000000"/>
          <w:position w:val="0"/>
          <w:sz w:val="25"/>
          <w:szCs w:val="25"/>
          <w:lang w:eastAsia="uk-UA"/>
        </w:rPr>
        <w:t>Ураховуючи викладене, керуючись статтями 88, 93, 101 Закону України «Про судоустрій і статус суддів», Комісія</w:t>
      </w:r>
    </w:p>
    <w:p w:rsidR="00517840" w:rsidRPr="00A34E75" w:rsidRDefault="00517840" w:rsidP="00A34E75">
      <w:pPr>
        <w:shd w:val="clear" w:color="auto" w:fill="FFFFFF"/>
        <w:spacing w:before="10" w:after="10" w:line="240" w:lineRule="auto"/>
        <w:ind w:left="1" w:hanging="3"/>
        <w:jc w:val="center"/>
        <w:rPr>
          <w:sz w:val="25"/>
          <w:szCs w:val="25"/>
          <w:lang w:eastAsia="uk-UA"/>
        </w:rPr>
      </w:pPr>
    </w:p>
    <w:p w:rsidR="0025319A" w:rsidRPr="00A34E75" w:rsidRDefault="0025319A" w:rsidP="00A34E75">
      <w:pPr>
        <w:shd w:val="clear" w:color="auto" w:fill="FFFFFF"/>
        <w:spacing w:before="10" w:after="10" w:line="240" w:lineRule="auto"/>
        <w:ind w:left="1" w:hanging="3"/>
        <w:jc w:val="center"/>
        <w:rPr>
          <w:sz w:val="25"/>
          <w:szCs w:val="25"/>
          <w:lang w:eastAsia="uk-UA"/>
        </w:rPr>
      </w:pPr>
      <w:r w:rsidRPr="00A34E75">
        <w:rPr>
          <w:sz w:val="25"/>
          <w:szCs w:val="25"/>
          <w:lang w:eastAsia="uk-UA"/>
        </w:rPr>
        <w:t>вирішила:</w:t>
      </w:r>
    </w:p>
    <w:p w:rsidR="00517840" w:rsidRPr="00A34E75" w:rsidRDefault="00517840" w:rsidP="00A34E75">
      <w:pPr>
        <w:shd w:val="clear" w:color="auto" w:fill="FFFFFF"/>
        <w:spacing w:before="10" w:after="10" w:line="240" w:lineRule="auto"/>
        <w:ind w:left="1" w:hanging="3"/>
        <w:jc w:val="center"/>
        <w:rPr>
          <w:sz w:val="25"/>
          <w:szCs w:val="25"/>
          <w:lang w:eastAsia="uk-UA"/>
        </w:rPr>
      </w:pPr>
    </w:p>
    <w:p w:rsidR="00517840" w:rsidRPr="00A34E75" w:rsidRDefault="00517840" w:rsidP="00A34E75">
      <w:pPr>
        <w:shd w:val="clear" w:color="auto" w:fill="FFFFFF"/>
        <w:spacing w:before="10" w:after="10" w:line="240" w:lineRule="auto"/>
        <w:ind w:leftChars="0" w:left="0" w:firstLineChars="0" w:firstLine="720"/>
        <w:jc w:val="both"/>
        <w:textDirection w:val="lrTb"/>
        <w:textAlignment w:val="auto"/>
        <w:outlineLvl w:val="9"/>
        <w:rPr>
          <w:position w:val="0"/>
          <w:sz w:val="25"/>
          <w:szCs w:val="25"/>
          <w:lang w:eastAsia="uk-UA"/>
        </w:rPr>
      </w:pPr>
      <w:r w:rsidRPr="00A34E75">
        <w:rPr>
          <w:color w:val="000000"/>
          <w:position w:val="0"/>
          <w:sz w:val="25"/>
          <w:szCs w:val="25"/>
          <w:lang w:eastAsia="uk-UA"/>
        </w:rPr>
        <w:t>1. Визнати суддю Павлоградського міськрайонного суду Дніпропетровської області Бабія Сергія Олександровича таким, що відповідає займаній посаді.</w:t>
      </w:r>
    </w:p>
    <w:p w:rsidR="0025319A" w:rsidRPr="00A34E75" w:rsidRDefault="00517840" w:rsidP="00A34E75">
      <w:pPr>
        <w:pStyle w:val="af2"/>
        <w:spacing w:before="10" w:after="10"/>
        <w:ind w:leftChars="0" w:left="0" w:firstLineChars="0" w:firstLine="720"/>
        <w:jc w:val="both"/>
        <w:rPr>
          <w:rFonts w:ascii="Times New Roman" w:eastAsia="Lucida Sans Unicode" w:hAnsi="Times New Roman"/>
          <w:kern w:val="2"/>
          <w:sz w:val="25"/>
          <w:szCs w:val="25"/>
          <w:lang w:eastAsia="hi-IN" w:bidi="hi-IN"/>
        </w:rPr>
      </w:pPr>
      <w:r w:rsidRPr="00A34E75">
        <w:rPr>
          <w:rFonts w:ascii="Times New Roman" w:eastAsia="Times New Roman" w:hAnsi="Times New Roman"/>
          <w:color w:val="000000"/>
          <w:position w:val="0"/>
          <w:sz w:val="25"/>
          <w:szCs w:val="25"/>
          <w:lang w:eastAsia="uk-UA"/>
        </w:rPr>
        <w:t xml:space="preserve">2. Внести Вищій раді правосуддя рекомендацію про призначення на посаду судді </w:t>
      </w:r>
      <w:r w:rsidRPr="00A34E75">
        <w:rPr>
          <w:rFonts w:ascii="Times New Roman" w:eastAsia="Times New Roman" w:hAnsi="Times New Roman"/>
          <w:color w:val="000000"/>
          <w:position w:val="0"/>
          <w:sz w:val="25"/>
          <w:szCs w:val="25"/>
          <w:shd w:val="clear" w:color="auto" w:fill="FFFFFF"/>
          <w:lang w:eastAsia="uk-UA"/>
        </w:rPr>
        <w:t>Павлоградського міськрайонного суду Дніпропетровської області Бабія Сергія Олександровича</w:t>
      </w:r>
      <w:r w:rsidRPr="00A34E75">
        <w:rPr>
          <w:rFonts w:ascii="Times New Roman" w:eastAsia="Times New Roman" w:hAnsi="Times New Roman"/>
          <w:color w:val="000000"/>
          <w:position w:val="0"/>
          <w:sz w:val="25"/>
          <w:szCs w:val="25"/>
          <w:lang w:eastAsia="uk-UA"/>
        </w:rPr>
        <w:t>.</w:t>
      </w:r>
    </w:p>
    <w:p w:rsidR="0025319A" w:rsidRPr="00A34E75" w:rsidRDefault="0025319A" w:rsidP="00A34E75">
      <w:pPr>
        <w:tabs>
          <w:tab w:val="left" w:pos="993"/>
        </w:tabs>
        <w:autoSpaceDE w:val="0"/>
        <w:autoSpaceDN w:val="0"/>
        <w:adjustRightInd w:val="0"/>
        <w:spacing w:before="10" w:after="10" w:line="240" w:lineRule="auto"/>
        <w:ind w:leftChars="0" w:left="0" w:firstLineChars="0" w:firstLine="0"/>
        <w:jc w:val="both"/>
        <w:rPr>
          <w:bCs/>
          <w:sz w:val="25"/>
          <w:szCs w:val="25"/>
        </w:rPr>
      </w:pPr>
    </w:p>
    <w:p w:rsidR="0025319A" w:rsidRPr="00A34E75" w:rsidRDefault="0025319A" w:rsidP="00A34E75">
      <w:pPr>
        <w:pStyle w:val="af3"/>
        <w:tabs>
          <w:tab w:val="left" w:pos="709"/>
        </w:tabs>
        <w:autoSpaceDE w:val="0"/>
        <w:autoSpaceDN w:val="0"/>
        <w:adjustRightInd w:val="0"/>
        <w:spacing w:before="10" w:after="10" w:line="240" w:lineRule="auto"/>
        <w:ind w:left="1" w:hanging="3"/>
        <w:jc w:val="both"/>
        <w:rPr>
          <w:rFonts w:ascii="Times New Roman" w:hAnsi="Times New Roman"/>
          <w:sz w:val="25"/>
          <w:szCs w:val="25"/>
        </w:rPr>
      </w:pPr>
    </w:p>
    <w:p w:rsidR="0025319A" w:rsidRPr="00A34E75" w:rsidRDefault="009050FB" w:rsidP="00A34E75">
      <w:pPr>
        <w:shd w:val="clear" w:color="auto" w:fill="FFFFFF"/>
        <w:suppressAutoHyphens/>
        <w:spacing w:before="10" w:after="10" w:line="600" w:lineRule="auto"/>
        <w:ind w:left="1" w:hanging="3"/>
        <w:jc w:val="both"/>
        <w:rPr>
          <w:sz w:val="25"/>
          <w:szCs w:val="25"/>
        </w:rPr>
      </w:pPr>
      <w:r w:rsidRPr="00A34E75">
        <w:rPr>
          <w:sz w:val="25"/>
          <w:szCs w:val="25"/>
        </w:rPr>
        <w:t>Головуючий</w:t>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00BD2F7A" w:rsidRPr="00A34E75">
        <w:rPr>
          <w:sz w:val="25"/>
          <w:szCs w:val="25"/>
        </w:rPr>
        <w:t xml:space="preserve">     </w:t>
      </w:r>
      <w:r w:rsidR="00032C75" w:rsidRPr="00A34E75">
        <w:rPr>
          <w:sz w:val="25"/>
          <w:szCs w:val="25"/>
        </w:rPr>
        <w:t xml:space="preserve">  </w:t>
      </w:r>
      <w:r w:rsidR="0025319A" w:rsidRPr="00A34E75">
        <w:rPr>
          <w:sz w:val="25"/>
          <w:szCs w:val="25"/>
        </w:rPr>
        <w:t>Руслан СИДОРОВИЧ</w:t>
      </w:r>
      <w:r w:rsidR="003218D8" w:rsidRPr="00A34E75">
        <w:rPr>
          <w:sz w:val="25"/>
          <w:szCs w:val="25"/>
        </w:rPr>
        <w:t xml:space="preserve"> («ЗА»)</w:t>
      </w:r>
      <w:r w:rsidR="0025319A" w:rsidRPr="00A34E75">
        <w:rPr>
          <w:sz w:val="25"/>
          <w:szCs w:val="25"/>
        </w:rPr>
        <w:t xml:space="preserve"> </w:t>
      </w:r>
    </w:p>
    <w:p w:rsidR="0025319A" w:rsidRPr="00A34E75" w:rsidRDefault="00BD2F7A" w:rsidP="00A34E75">
      <w:pPr>
        <w:shd w:val="clear" w:color="auto" w:fill="FFFFFF"/>
        <w:suppressAutoHyphens/>
        <w:spacing w:before="10" w:after="10" w:line="600" w:lineRule="auto"/>
        <w:ind w:left="1" w:hanging="3"/>
        <w:jc w:val="both"/>
        <w:rPr>
          <w:sz w:val="25"/>
          <w:szCs w:val="25"/>
        </w:rPr>
      </w:pPr>
      <w:r w:rsidRPr="00A34E75">
        <w:rPr>
          <w:sz w:val="25"/>
          <w:szCs w:val="25"/>
        </w:rPr>
        <w:t>Члени Комісії:</w:t>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t xml:space="preserve">     </w:t>
      </w:r>
      <w:r w:rsidR="00032C75" w:rsidRPr="00A34E75">
        <w:rPr>
          <w:sz w:val="25"/>
          <w:szCs w:val="25"/>
        </w:rPr>
        <w:t xml:space="preserve">  </w:t>
      </w:r>
      <w:r w:rsidR="0025319A" w:rsidRPr="00A34E75">
        <w:rPr>
          <w:sz w:val="25"/>
          <w:szCs w:val="25"/>
        </w:rPr>
        <w:t xml:space="preserve">Михайло БОГОНІС </w:t>
      </w:r>
      <w:r w:rsidR="003218D8" w:rsidRPr="00A34E75">
        <w:rPr>
          <w:sz w:val="25"/>
          <w:szCs w:val="25"/>
        </w:rPr>
        <w:t>(«ЗА»)</w:t>
      </w:r>
    </w:p>
    <w:p w:rsidR="00517840" w:rsidRPr="00A34E75" w:rsidRDefault="00BD2F7A" w:rsidP="00A34E75">
      <w:pPr>
        <w:shd w:val="clear" w:color="auto" w:fill="FFFFFF"/>
        <w:suppressAutoHyphens/>
        <w:spacing w:before="10" w:after="10" w:line="600" w:lineRule="auto"/>
        <w:ind w:left="1" w:hanging="3"/>
        <w:jc w:val="both"/>
        <w:rPr>
          <w:sz w:val="25"/>
          <w:szCs w:val="25"/>
        </w:rPr>
      </w:pP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t xml:space="preserve">     </w:t>
      </w:r>
      <w:r w:rsidR="00032C75" w:rsidRPr="00A34E75">
        <w:rPr>
          <w:sz w:val="25"/>
          <w:szCs w:val="25"/>
        </w:rPr>
        <w:t xml:space="preserve">  </w:t>
      </w:r>
      <w:r w:rsidR="0025319A" w:rsidRPr="00A34E75">
        <w:rPr>
          <w:sz w:val="25"/>
          <w:szCs w:val="25"/>
        </w:rPr>
        <w:t>Людмила ВОЛКОВА</w:t>
      </w:r>
      <w:r w:rsidR="009050FB" w:rsidRPr="00A34E75">
        <w:rPr>
          <w:sz w:val="25"/>
          <w:szCs w:val="25"/>
        </w:rPr>
        <w:t xml:space="preserve"> </w:t>
      </w:r>
      <w:r w:rsidR="003218D8" w:rsidRPr="00A34E75">
        <w:rPr>
          <w:sz w:val="25"/>
          <w:szCs w:val="25"/>
        </w:rPr>
        <w:t>(«ЗА»)</w:t>
      </w:r>
    </w:p>
    <w:p w:rsidR="0025319A" w:rsidRPr="00A34E75" w:rsidRDefault="00BD2F7A" w:rsidP="00A34E75">
      <w:pPr>
        <w:shd w:val="clear" w:color="auto" w:fill="FFFFFF"/>
        <w:suppressAutoHyphens/>
        <w:spacing w:before="10" w:after="10" w:line="600" w:lineRule="auto"/>
        <w:ind w:left="1" w:hanging="3"/>
        <w:jc w:val="both"/>
        <w:rPr>
          <w:sz w:val="25"/>
          <w:szCs w:val="25"/>
        </w:rPr>
      </w:pP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t xml:space="preserve">     </w:t>
      </w:r>
      <w:r w:rsidR="00032C75" w:rsidRPr="00A34E75">
        <w:rPr>
          <w:sz w:val="25"/>
          <w:szCs w:val="25"/>
        </w:rPr>
        <w:t xml:space="preserve">  </w:t>
      </w:r>
      <w:r w:rsidRPr="00A34E75">
        <w:rPr>
          <w:sz w:val="25"/>
          <w:szCs w:val="25"/>
        </w:rPr>
        <w:t xml:space="preserve">Віталій </w:t>
      </w:r>
      <w:r w:rsidR="00517840" w:rsidRPr="00A34E75">
        <w:rPr>
          <w:sz w:val="25"/>
          <w:szCs w:val="25"/>
        </w:rPr>
        <w:t>ГАЦЕЛЮК</w:t>
      </w:r>
      <w:r w:rsidR="0025319A" w:rsidRPr="00A34E75">
        <w:rPr>
          <w:sz w:val="25"/>
          <w:szCs w:val="25"/>
        </w:rPr>
        <w:t xml:space="preserve"> </w:t>
      </w:r>
      <w:r w:rsidR="009050FB" w:rsidRPr="00A34E75">
        <w:rPr>
          <w:sz w:val="25"/>
          <w:szCs w:val="25"/>
        </w:rPr>
        <w:t>(«ПРОТИ»)</w:t>
      </w:r>
    </w:p>
    <w:p w:rsidR="0025319A" w:rsidRPr="00A34E75" w:rsidRDefault="00BD2F7A" w:rsidP="00A34E75">
      <w:pPr>
        <w:shd w:val="clear" w:color="auto" w:fill="FFFFFF"/>
        <w:suppressAutoHyphens/>
        <w:spacing w:before="10" w:after="10" w:line="600" w:lineRule="auto"/>
        <w:ind w:left="1" w:hanging="3"/>
        <w:jc w:val="both"/>
        <w:rPr>
          <w:sz w:val="25"/>
          <w:szCs w:val="25"/>
        </w:rPr>
      </w:pP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t xml:space="preserve">     </w:t>
      </w:r>
      <w:r w:rsidR="00032C75" w:rsidRPr="00A34E75">
        <w:rPr>
          <w:sz w:val="25"/>
          <w:szCs w:val="25"/>
        </w:rPr>
        <w:t xml:space="preserve">  </w:t>
      </w:r>
      <w:r w:rsidR="0025319A" w:rsidRPr="00A34E75">
        <w:rPr>
          <w:sz w:val="25"/>
          <w:szCs w:val="25"/>
        </w:rPr>
        <w:t>Ярослав ДУХ</w:t>
      </w:r>
      <w:r w:rsidR="009050FB" w:rsidRPr="00A34E75">
        <w:rPr>
          <w:sz w:val="25"/>
          <w:szCs w:val="25"/>
        </w:rPr>
        <w:t xml:space="preserve"> («ПРОТИ»)</w:t>
      </w:r>
    </w:p>
    <w:p w:rsidR="0025319A" w:rsidRPr="00A34E75" w:rsidRDefault="00BD2F7A" w:rsidP="00A34E75">
      <w:pPr>
        <w:shd w:val="clear" w:color="auto" w:fill="FFFFFF"/>
        <w:suppressAutoHyphens/>
        <w:spacing w:before="10" w:after="10" w:line="600" w:lineRule="auto"/>
        <w:ind w:left="1" w:hanging="3"/>
        <w:jc w:val="both"/>
        <w:rPr>
          <w:sz w:val="25"/>
          <w:szCs w:val="25"/>
        </w:rPr>
      </w:pP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t xml:space="preserve">     </w:t>
      </w:r>
      <w:r w:rsidR="00032C75" w:rsidRPr="00A34E75">
        <w:rPr>
          <w:sz w:val="25"/>
          <w:szCs w:val="25"/>
        </w:rPr>
        <w:t xml:space="preserve">  </w:t>
      </w:r>
      <w:r w:rsidR="0025319A" w:rsidRPr="00A34E75">
        <w:rPr>
          <w:sz w:val="25"/>
          <w:szCs w:val="25"/>
        </w:rPr>
        <w:t>Роман КИДИСЮК</w:t>
      </w:r>
      <w:r w:rsidR="009050FB" w:rsidRPr="00A34E75">
        <w:rPr>
          <w:sz w:val="25"/>
          <w:szCs w:val="25"/>
        </w:rPr>
        <w:t xml:space="preserve"> </w:t>
      </w:r>
      <w:r w:rsidR="003218D8" w:rsidRPr="00A34E75">
        <w:rPr>
          <w:sz w:val="25"/>
          <w:szCs w:val="25"/>
        </w:rPr>
        <w:t>(«ЗА»)</w:t>
      </w:r>
    </w:p>
    <w:p w:rsidR="0025319A" w:rsidRPr="00A34E75" w:rsidRDefault="00BD2F7A" w:rsidP="00A34E75">
      <w:pPr>
        <w:shd w:val="clear" w:color="auto" w:fill="FFFFFF"/>
        <w:suppressAutoHyphens/>
        <w:spacing w:before="10" w:after="10" w:line="600" w:lineRule="auto"/>
        <w:ind w:leftChars="0" w:left="5040" w:firstLineChars="0" w:firstLine="720"/>
        <w:jc w:val="both"/>
        <w:rPr>
          <w:sz w:val="25"/>
          <w:szCs w:val="25"/>
        </w:rPr>
      </w:pPr>
      <w:r w:rsidRPr="00A34E75">
        <w:rPr>
          <w:sz w:val="25"/>
          <w:szCs w:val="25"/>
        </w:rPr>
        <w:t xml:space="preserve">     </w:t>
      </w:r>
      <w:r w:rsidR="00032C75" w:rsidRPr="00A34E75">
        <w:rPr>
          <w:sz w:val="25"/>
          <w:szCs w:val="25"/>
        </w:rPr>
        <w:t xml:space="preserve">  </w:t>
      </w:r>
      <w:r w:rsidR="0025319A" w:rsidRPr="00A34E75">
        <w:rPr>
          <w:sz w:val="25"/>
          <w:szCs w:val="25"/>
        </w:rPr>
        <w:t>Надія КОБЕЦЬКА</w:t>
      </w:r>
      <w:r w:rsidR="009050FB" w:rsidRPr="00A34E75">
        <w:rPr>
          <w:sz w:val="25"/>
          <w:szCs w:val="25"/>
        </w:rPr>
        <w:t xml:space="preserve"> </w:t>
      </w:r>
      <w:r w:rsidR="003218D8" w:rsidRPr="00A34E75">
        <w:rPr>
          <w:sz w:val="25"/>
          <w:szCs w:val="25"/>
        </w:rPr>
        <w:t>(«ЗА»)</w:t>
      </w:r>
    </w:p>
    <w:p w:rsidR="00517840" w:rsidRPr="00A34E75" w:rsidRDefault="00BD2F7A" w:rsidP="00A34E75">
      <w:pPr>
        <w:shd w:val="clear" w:color="auto" w:fill="FFFFFF"/>
        <w:suppressAutoHyphens/>
        <w:spacing w:before="10" w:after="10" w:line="600" w:lineRule="auto"/>
        <w:ind w:leftChars="0" w:left="5040" w:firstLineChars="0" w:firstLine="720"/>
        <w:jc w:val="both"/>
        <w:rPr>
          <w:sz w:val="25"/>
          <w:szCs w:val="25"/>
        </w:rPr>
      </w:pPr>
      <w:r w:rsidRPr="00A34E75">
        <w:rPr>
          <w:sz w:val="25"/>
          <w:szCs w:val="25"/>
        </w:rPr>
        <w:t xml:space="preserve">     </w:t>
      </w:r>
      <w:r w:rsidR="00032C75" w:rsidRPr="00A34E75">
        <w:rPr>
          <w:sz w:val="25"/>
          <w:szCs w:val="25"/>
        </w:rPr>
        <w:t xml:space="preserve">  </w:t>
      </w:r>
      <w:r w:rsidR="00517840" w:rsidRPr="00A34E75">
        <w:rPr>
          <w:sz w:val="25"/>
          <w:szCs w:val="25"/>
        </w:rPr>
        <w:t>Олег КОЛІУШ</w:t>
      </w:r>
      <w:r w:rsidR="009050FB" w:rsidRPr="00A34E75">
        <w:rPr>
          <w:sz w:val="25"/>
          <w:szCs w:val="25"/>
        </w:rPr>
        <w:t xml:space="preserve"> </w:t>
      </w:r>
      <w:r w:rsidR="003218D8" w:rsidRPr="00A34E75">
        <w:rPr>
          <w:sz w:val="25"/>
          <w:szCs w:val="25"/>
        </w:rPr>
        <w:t>(«ЗА»)</w:t>
      </w:r>
    </w:p>
    <w:p w:rsidR="0025319A" w:rsidRPr="00A34E75" w:rsidRDefault="00BD2F7A" w:rsidP="00A34E75">
      <w:pPr>
        <w:shd w:val="clear" w:color="auto" w:fill="FFFFFF"/>
        <w:suppressAutoHyphens/>
        <w:spacing w:before="10" w:after="10" w:line="600" w:lineRule="auto"/>
        <w:ind w:leftChars="0" w:left="5760" w:firstLineChars="0" w:firstLine="0"/>
        <w:jc w:val="both"/>
        <w:rPr>
          <w:sz w:val="25"/>
          <w:szCs w:val="25"/>
        </w:rPr>
      </w:pPr>
      <w:r w:rsidRPr="00A34E75">
        <w:rPr>
          <w:sz w:val="25"/>
          <w:szCs w:val="25"/>
        </w:rPr>
        <w:t xml:space="preserve">     </w:t>
      </w:r>
      <w:r w:rsidR="00032C75" w:rsidRPr="00A34E75">
        <w:rPr>
          <w:sz w:val="25"/>
          <w:szCs w:val="25"/>
        </w:rPr>
        <w:t xml:space="preserve">  </w:t>
      </w:r>
      <w:r w:rsidR="0025319A" w:rsidRPr="00A34E75">
        <w:rPr>
          <w:sz w:val="25"/>
          <w:szCs w:val="25"/>
        </w:rPr>
        <w:t>Руслан МЕЛЬНИК</w:t>
      </w:r>
      <w:r w:rsidR="009050FB" w:rsidRPr="00A34E75">
        <w:rPr>
          <w:sz w:val="25"/>
          <w:szCs w:val="25"/>
        </w:rPr>
        <w:t xml:space="preserve"> («ПРОТИ»)</w:t>
      </w:r>
    </w:p>
    <w:p w:rsidR="00517840" w:rsidRPr="00A34E75" w:rsidRDefault="00BD2F7A" w:rsidP="00A34E75">
      <w:pPr>
        <w:shd w:val="clear" w:color="auto" w:fill="FFFFFF"/>
        <w:suppressAutoHyphens/>
        <w:spacing w:before="10" w:after="10" w:line="600" w:lineRule="auto"/>
        <w:ind w:leftChars="0" w:left="5040" w:firstLineChars="0" w:firstLine="720"/>
        <w:jc w:val="both"/>
        <w:rPr>
          <w:sz w:val="25"/>
          <w:szCs w:val="25"/>
        </w:rPr>
      </w:pPr>
      <w:r w:rsidRPr="00A34E75">
        <w:rPr>
          <w:sz w:val="25"/>
          <w:szCs w:val="25"/>
        </w:rPr>
        <w:t xml:space="preserve">     </w:t>
      </w:r>
      <w:r w:rsidR="00032C75" w:rsidRPr="00A34E75">
        <w:rPr>
          <w:sz w:val="25"/>
          <w:szCs w:val="25"/>
        </w:rPr>
        <w:t xml:space="preserve">  </w:t>
      </w:r>
      <w:r w:rsidR="00517840" w:rsidRPr="00A34E75">
        <w:rPr>
          <w:sz w:val="25"/>
          <w:szCs w:val="25"/>
        </w:rPr>
        <w:t>Олексій ОМЕЛЬЯН</w:t>
      </w:r>
      <w:r w:rsidR="009050FB" w:rsidRPr="00A34E75">
        <w:rPr>
          <w:sz w:val="25"/>
          <w:szCs w:val="25"/>
        </w:rPr>
        <w:t xml:space="preserve"> </w:t>
      </w:r>
      <w:r w:rsidR="003218D8" w:rsidRPr="00A34E75">
        <w:rPr>
          <w:sz w:val="25"/>
          <w:szCs w:val="25"/>
        </w:rPr>
        <w:t>(«ЗА»)</w:t>
      </w:r>
    </w:p>
    <w:p w:rsidR="0025319A" w:rsidRPr="00A34E75" w:rsidRDefault="00BD2F7A" w:rsidP="00A34E75">
      <w:pPr>
        <w:shd w:val="clear" w:color="auto" w:fill="FFFFFF"/>
        <w:suppressAutoHyphens/>
        <w:spacing w:before="10" w:after="10" w:line="600" w:lineRule="auto"/>
        <w:ind w:left="1" w:hanging="3"/>
        <w:jc w:val="both"/>
        <w:rPr>
          <w:sz w:val="25"/>
          <w:szCs w:val="25"/>
        </w:rPr>
      </w:pP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t xml:space="preserve">     </w:t>
      </w:r>
      <w:r w:rsidR="00032C75" w:rsidRPr="00A34E75">
        <w:rPr>
          <w:sz w:val="25"/>
          <w:szCs w:val="25"/>
        </w:rPr>
        <w:t xml:space="preserve">  </w:t>
      </w:r>
      <w:r w:rsidR="0025319A" w:rsidRPr="00A34E75">
        <w:rPr>
          <w:sz w:val="25"/>
          <w:szCs w:val="25"/>
        </w:rPr>
        <w:t>Андрій ПАСІЧНИК</w:t>
      </w:r>
      <w:r w:rsidR="009050FB" w:rsidRPr="00A34E75">
        <w:rPr>
          <w:sz w:val="25"/>
          <w:szCs w:val="25"/>
        </w:rPr>
        <w:t xml:space="preserve"> </w:t>
      </w:r>
      <w:r w:rsidR="003218D8" w:rsidRPr="00A34E75">
        <w:rPr>
          <w:sz w:val="25"/>
          <w:szCs w:val="25"/>
        </w:rPr>
        <w:t>(«ЗА»)</w:t>
      </w:r>
    </w:p>
    <w:p w:rsidR="00517840" w:rsidRPr="00A34E75" w:rsidRDefault="00BD2F7A" w:rsidP="00A34E75">
      <w:pPr>
        <w:shd w:val="clear" w:color="auto" w:fill="FFFFFF"/>
        <w:suppressAutoHyphens/>
        <w:spacing w:before="10" w:after="10" w:line="600" w:lineRule="auto"/>
        <w:ind w:left="1" w:hanging="3"/>
        <w:jc w:val="both"/>
        <w:rPr>
          <w:sz w:val="25"/>
          <w:szCs w:val="25"/>
        </w:rPr>
      </w:pP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r>
      <w:r w:rsidRPr="00A34E75">
        <w:rPr>
          <w:sz w:val="25"/>
          <w:szCs w:val="25"/>
        </w:rPr>
        <w:tab/>
        <w:t xml:space="preserve">     </w:t>
      </w:r>
      <w:r w:rsidR="00032C75" w:rsidRPr="00A34E75">
        <w:rPr>
          <w:sz w:val="25"/>
          <w:szCs w:val="25"/>
        </w:rPr>
        <w:t xml:space="preserve">  </w:t>
      </w:r>
      <w:r w:rsidR="00517840" w:rsidRPr="00A34E75">
        <w:rPr>
          <w:sz w:val="25"/>
          <w:szCs w:val="25"/>
        </w:rPr>
        <w:t>Роман САБОДАШ</w:t>
      </w:r>
      <w:r w:rsidR="009050FB" w:rsidRPr="00A34E75">
        <w:rPr>
          <w:sz w:val="25"/>
          <w:szCs w:val="25"/>
        </w:rPr>
        <w:t xml:space="preserve"> </w:t>
      </w:r>
      <w:r w:rsidR="003218D8" w:rsidRPr="00A34E75">
        <w:rPr>
          <w:sz w:val="25"/>
          <w:szCs w:val="25"/>
        </w:rPr>
        <w:t>(«ЗА»)</w:t>
      </w:r>
    </w:p>
    <w:p w:rsidR="00A158E8" w:rsidRPr="00A34E75" w:rsidRDefault="00BD2F7A" w:rsidP="00A34E75">
      <w:pPr>
        <w:pStyle w:val="af2"/>
        <w:spacing w:before="10" w:after="10" w:line="600" w:lineRule="auto"/>
        <w:ind w:leftChars="0" w:left="0" w:firstLineChars="0" w:firstLine="720"/>
        <w:jc w:val="both"/>
        <w:rPr>
          <w:rFonts w:ascii="Times New Roman" w:eastAsia="Times New Roman" w:hAnsi="Times New Roman"/>
          <w:sz w:val="25"/>
          <w:szCs w:val="25"/>
          <w:lang w:eastAsia="ar-SA"/>
        </w:rPr>
      </w:pPr>
      <w:r w:rsidRPr="00A34E75">
        <w:rPr>
          <w:rFonts w:ascii="Times New Roman" w:eastAsia="Times New Roman" w:hAnsi="Times New Roman"/>
          <w:sz w:val="25"/>
          <w:szCs w:val="25"/>
          <w:lang w:eastAsia="ar-SA"/>
        </w:rPr>
        <w:tab/>
      </w:r>
      <w:r w:rsidRPr="00A34E75">
        <w:rPr>
          <w:rFonts w:ascii="Times New Roman" w:eastAsia="Times New Roman" w:hAnsi="Times New Roman"/>
          <w:sz w:val="25"/>
          <w:szCs w:val="25"/>
          <w:lang w:eastAsia="ar-SA"/>
        </w:rPr>
        <w:tab/>
      </w:r>
      <w:r w:rsidRPr="00A34E75">
        <w:rPr>
          <w:rFonts w:ascii="Times New Roman" w:eastAsia="Times New Roman" w:hAnsi="Times New Roman"/>
          <w:sz w:val="25"/>
          <w:szCs w:val="25"/>
          <w:lang w:eastAsia="ar-SA"/>
        </w:rPr>
        <w:tab/>
      </w:r>
      <w:r w:rsidRPr="00A34E75">
        <w:rPr>
          <w:rFonts w:ascii="Times New Roman" w:eastAsia="Times New Roman" w:hAnsi="Times New Roman"/>
          <w:sz w:val="25"/>
          <w:szCs w:val="25"/>
          <w:lang w:eastAsia="ar-SA"/>
        </w:rPr>
        <w:tab/>
      </w:r>
      <w:r w:rsidRPr="00A34E75">
        <w:rPr>
          <w:rFonts w:ascii="Times New Roman" w:eastAsia="Times New Roman" w:hAnsi="Times New Roman"/>
          <w:sz w:val="25"/>
          <w:szCs w:val="25"/>
          <w:lang w:eastAsia="ar-SA"/>
        </w:rPr>
        <w:tab/>
      </w:r>
      <w:r w:rsidRPr="00A34E75">
        <w:rPr>
          <w:rFonts w:ascii="Times New Roman" w:eastAsia="Times New Roman" w:hAnsi="Times New Roman"/>
          <w:sz w:val="25"/>
          <w:szCs w:val="25"/>
          <w:lang w:eastAsia="ar-SA"/>
        </w:rPr>
        <w:tab/>
      </w:r>
      <w:r w:rsidRPr="00A34E75">
        <w:rPr>
          <w:rFonts w:ascii="Times New Roman" w:eastAsia="Times New Roman" w:hAnsi="Times New Roman"/>
          <w:sz w:val="25"/>
          <w:szCs w:val="25"/>
          <w:lang w:eastAsia="ar-SA"/>
        </w:rPr>
        <w:tab/>
        <w:t xml:space="preserve">     </w:t>
      </w:r>
      <w:r w:rsidR="00032C75" w:rsidRPr="00A34E75">
        <w:rPr>
          <w:rFonts w:ascii="Times New Roman" w:eastAsia="Times New Roman" w:hAnsi="Times New Roman"/>
          <w:sz w:val="25"/>
          <w:szCs w:val="25"/>
          <w:lang w:eastAsia="ar-SA"/>
        </w:rPr>
        <w:t xml:space="preserve">  </w:t>
      </w:r>
      <w:r w:rsidR="009050FB" w:rsidRPr="00A34E75">
        <w:rPr>
          <w:rFonts w:ascii="Times New Roman" w:eastAsia="Times New Roman" w:hAnsi="Times New Roman"/>
          <w:sz w:val="25"/>
          <w:szCs w:val="25"/>
          <w:lang w:eastAsia="ar-SA"/>
        </w:rPr>
        <w:t xml:space="preserve">Сергій ЧУМАК </w:t>
      </w:r>
      <w:r w:rsidR="003218D8" w:rsidRPr="00A34E75">
        <w:rPr>
          <w:rFonts w:ascii="Times New Roman" w:hAnsi="Times New Roman"/>
          <w:sz w:val="25"/>
          <w:szCs w:val="25"/>
        </w:rPr>
        <w:t>(«ЗА»)</w:t>
      </w:r>
    </w:p>
    <w:p w:rsidR="0025319A" w:rsidRPr="00A34E75" w:rsidRDefault="009050FB" w:rsidP="00A34E75">
      <w:pPr>
        <w:pStyle w:val="af2"/>
        <w:spacing w:before="10" w:after="10" w:line="600" w:lineRule="auto"/>
        <w:ind w:leftChars="0" w:left="0" w:firstLineChars="0" w:firstLine="720"/>
        <w:jc w:val="both"/>
        <w:rPr>
          <w:rFonts w:ascii="Times New Roman" w:hAnsi="Times New Roman"/>
          <w:sz w:val="25"/>
          <w:szCs w:val="25"/>
        </w:rPr>
      </w:pPr>
      <w:r w:rsidRPr="00A34E75">
        <w:rPr>
          <w:rFonts w:ascii="Times New Roman" w:hAnsi="Times New Roman"/>
          <w:sz w:val="25"/>
          <w:szCs w:val="25"/>
        </w:rPr>
        <w:tab/>
      </w:r>
      <w:r w:rsidRPr="00A34E75">
        <w:rPr>
          <w:rFonts w:ascii="Times New Roman" w:hAnsi="Times New Roman"/>
          <w:sz w:val="25"/>
          <w:szCs w:val="25"/>
        </w:rPr>
        <w:tab/>
      </w:r>
      <w:r w:rsidRPr="00A34E75">
        <w:rPr>
          <w:rFonts w:ascii="Times New Roman" w:hAnsi="Times New Roman"/>
          <w:sz w:val="25"/>
          <w:szCs w:val="25"/>
        </w:rPr>
        <w:tab/>
      </w:r>
      <w:r w:rsidRPr="00A34E75">
        <w:rPr>
          <w:rFonts w:ascii="Times New Roman" w:hAnsi="Times New Roman"/>
          <w:sz w:val="25"/>
          <w:szCs w:val="25"/>
        </w:rPr>
        <w:tab/>
      </w:r>
      <w:r w:rsidRPr="00A34E75">
        <w:rPr>
          <w:rFonts w:ascii="Times New Roman" w:hAnsi="Times New Roman"/>
          <w:sz w:val="25"/>
          <w:szCs w:val="25"/>
        </w:rPr>
        <w:tab/>
      </w:r>
      <w:r w:rsidRPr="00A34E75">
        <w:rPr>
          <w:rFonts w:ascii="Times New Roman" w:hAnsi="Times New Roman"/>
          <w:sz w:val="25"/>
          <w:szCs w:val="25"/>
        </w:rPr>
        <w:tab/>
      </w:r>
      <w:r w:rsidRPr="00A34E75">
        <w:rPr>
          <w:rFonts w:ascii="Times New Roman" w:hAnsi="Times New Roman"/>
          <w:sz w:val="25"/>
          <w:szCs w:val="25"/>
        </w:rPr>
        <w:tab/>
      </w:r>
      <w:r w:rsidR="00BD2F7A" w:rsidRPr="00A34E75">
        <w:rPr>
          <w:rFonts w:ascii="Times New Roman" w:hAnsi="Times New Roman"/>
          <w:sz w:val="25"/>
          <w:szCs w:val="25"/>
        </w:rPr>
        <w:t xml:space="preserve">     </w:t>
      </w:r>
      <w:r w:rsidR="00032C75" w:rsidRPr="00A34E75">
        <w:rPr>
          <w:rFonts w:ascii="Times New Roman" w:hAnsi="Times New Roman"/>
          <w:sz w:val="25"/>
          <w:szCs w:val="25"/>
        </w:rPr>
        <w:t xml:space="preserve">  </w:t>
      </w:r>
      <w:r w:rsidR="00A158E8" w:rsidRPr="00A34E75">
        <w:rPr>
          <w:rFonts w:ascii="Times New Roman" w:hAnsi="Times New Roman"/>
          <w:sz w:val="25"/>
          <w:szCs w:val="25"/>
        </w:rPr>
        <w:t>Галина ШЕВЧУК</w:t>
      </w:r>
      <w:r w:rsidR="0071296C" w:rsidRPr="00A34E75">
        <w:rPr>
          <w:rFonts w:ascii="Times New Roman" w:hAnsi="Times New Roman"/>
          <w:sz w:val="25"/>
          <w:szCs w:val="25"/>
        </w:rPr>
        <w:t xml:space="preserve"> </w:t>
      </w:r>
      <w:r w:rsidR="003218D8" w:rsidRPr="00A34E75">
        <w:rPr>
          <w:rFonts w:ascii="Times New Roman" w:hAnsi="Times New Roman"/>
          <w:sz w:val="25"/>
          <w:szCs w:val="25"/>
        </w:rPr>
        <w:t>(«ЗА»)</w:t>
      </w:r>
    </w:p>
    <w:sectPr w:rsidR="0025319A" w:rsidRPr="00A34E75">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60C3" w:rsidRDefault="00E960C3">
      <w:pPr>
        <w:spacing w:line="240" w:lineRule="auto"/>
        <w:ind w:left="0" w:hanging="2"/>
      </w:pPr>
      <w:r>
        <w:separator/>
      </w:r>
    </w:p>
  </w:endnote>
  <w:endnote w:type="continuationSeparator" w:id="0">
    <w:p w:rsidR="00E960C3" w:rsidRDefault="00E960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2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7640" w:rsidRDefault="00177640">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7640" w:rsidRDefault="00177640">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60C3" w:rsidRDefault="00E960C3">
      <w:pPr>
        <w:spacing w:line="240" w:lineRule="auto"/>
        <w:ind w:left="0" w:hanging="2"/>
      </w:pPr>
      <w:r>
        <w:separator/>
      </w:r>
    </w:p>
  </w:footnote>
  <w:footnote w:type="continuationSeparator" w:id="0">
    <w:p w:rsidR="00E960C3" w:rsidRDefault="00E960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7640" w:rsidRDefault="00177640">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859A9">
      <w:rPr>
        <w:color w:val="000000"/>
      </w:rPr>
      <w:t>2</w:t>
    </w:r>
    <w:r>
      <w:rPr>
        <w:color w:val="000000"/>
      </w:rPr>
      <w:fldChar w:fldCharType="end"/>
    </w:r>
  </w:p>
  <w:p w:rsidR="00B50749" w:rsidRDefault="00B50749" w:rsidP="00032C75">
    <w:pPr>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7640" w:rsidRDefault="00177640">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C5"/>
    <w:rsid w:val="0000060C"/>
    <w:rsid w:val="0000741F"/>
    <w:rsid w:val="00010B7F"/>
    <w:rsid w:val="00011EC9"/>
    <w:rsid w:val="00013532"/>
    <w:rsid w:val="000179D2"/>
    <w:rsid w:val="000201AE"/>
    <w:rsid w:val="000207B5"/>
    <w:rsid w:val="00020C3E"/>
    <w:rsid w:val="000216CA"/>
    <w:rsid w:val="00032C75"/>
    <w:rsid w:val="00035913"/>
    <w:rsid w:val="00042307"/>
    <w:rsid w:val="0005210F"/>
    <w:rsid w:val="00071EDC"/>
    <w:rsid w:val="000751E1"/>
    <w:rsid w:val="000804F1"/>
    <w:rsid w:val="0008089C"/>
    <w:rsid w:val="00080FA8"/>
    <w:rsid w:val="00082D22"/>
    <w:rsid w:val="000843F6"/>
    <w:rsid w:val="00094D96"/>
    <w:rsid w:val="000A2F13"/>
    <w:rsid w:val="000A6EF5"/>
    <w:rsid w:val="000B7846"/>
    <w:rsid w:val="000C790E"/>
    <w:rsid w:val="000D3F7A"/>
    <w:rsid w:val="000E2B53"/>
    <w:rsid w:val="000E4F93"/>
    <w:rsid w:val="000F21D7"/>
    <w:rsid w:val="000F4D43"/>
    <w:rsid w:val="00101275"/>
    <w:rsid w:val="00110B81"/>
    <w:rsid w:val="00125B96"/>
    <w:rsid w:val="00130B2D"/>
    <w:rsid w:val="001411B9"/>
    <w:rsid w:val="00145B90"/>
    <w:rsid w:val="00146EAA"/>
    <w:rsid w:val="00156E6D"/>
    <w:rsid w:val="001631E6"/>
    <w:rsid w:val="00166550"/>
    <w:rsid w:val="001741BF"/>
    <w:rsid w:val="001764DD"/>
    <w:rsid w:val="00177640"/>
    <w:rsid w:val="00183E92"/>
    <w:rsid w:val="0018577B"/>
    <w:rsid w:val="00192193"/>
    <w:rsid w:val="00196E99"/>
    <w:rsid w:val="001A2AF2"/>
    <w:rsid w:val="001A5077"/>
    <w:rsid w:val="001C1B71"/>
    <w:rsid w:val="001C2D16"/>
    <w:rsid w:val="001D2F50"/>
    <w:rsid w:val="001D303D"/>
    <w:rsid w:val="001D4256"/>
    <w:rsid w:val="001F6030"/>
    <w:rsid w:val="00207600"/>
    <w:rsid w:val="00223DAF"/>
    <w:rsid w:val="002300DB"/>
    <w:rsid w:val="00236D50"/>
    <w:rsid w:val="00237471"/>
    <w:rsid w:val="0025319A"/>
    <w:rsid w:val="002532E1"/>
    <w:rsid w:val="00254FE5"/>
    <w:rsid w:val="0027136C"/>
    <w:rsid w:val="00283BF4"/>
    <w:rsid w:val="00291CDD"/>
    <w:rsid w:val="00296AC0"/>
    <w:rsid w:val="002A13E0"/>
    <w:rsid w:val="002A3260"/>
    <w:rsid w:val="002C71B5"/>
    <w:rsid w:val="002D2952"/>
    <w:rsid w:val="002D5A4B"/>
    <w:rsid w:val="002E5B52"/>
    <w:rsid w:val="00301CB0"/>
    <w:rsid w:val="003218D8"/>
    <w:rsid w:val="00331DB3"/>
    <w:rsid w:val="00334AA7"/>
    <w:rsid w:val="00334C31"/>
    <w:rsid w:val="00342902"/>
    <w:rsid w:val="003566C2"/>
    <w:rsid w:val="003714A6"/>
    <w:rsid w:val="003718FE"/>
    <w:rsid w:val="00392DBB"/>
    <w:rsid w:val="003973E5"/>
    <w:rsid w:val="003A20A3"/>
    <w:rsid w:val="003A5DD1"/>
    <w:rsid w:val="003B66CD"/>
    <w:rsid w:val="003D12B2"/>
    <w:rsid w:val="003F7661"/>
    <w:rsid w:val="004359E8"/>
    <w:rsid w:val="00447557"/>
    <w:rsid w:val="00450A53"/>
    <w:rsid w:val="00452656"/>
    <w:rsid w:val="004638C5"/>
    <w:rsid w:val="00463FDE"/>
    <w:rsid w:val="00472E94"/>
    <w:rsid w:val="00475C9F"/>
    <w:rsid w:val="00482511"/>
    <w:rsid w:val="00495C50"/>
    <w:rsid w:val="00497879"/>
    <w:rsid w:val="004A560D"/>
    <w:rsid w:val="004B0E9C"/>
    <w:rsid w:val="004B7CA2"/>
    <w:rsid w:val="004C31DA"/>
    <w:rsid w:val="004D1075"/>
    <w:rsid w:val="004E2BFC"/>
    <w:rsid w:val="004F4579"/>
    <w:rsid w:val="00503966"/>
    <w:rsid w:val="00506873"/>
    <w:rsid w:val="00513082"/>
    <w:rsid w:val="00515D03"/>
    <w:rsid w:val="00517840"/>
    <w:rsid w:val="00524564"/>
    <w:rsid w:val="00525C6B"/>
    <w:rsid w:val="00533457"/>
    <w:rsid w:val="005372D4"/>
    <w:rsid w:val="00541C8D"/>
    <w:rsid w:val="00563626"/>
    <w:rsid w:val="005665A4"/>
    <w:rsid w:val="00580625"/>
    <w:rsid w:val="0058235C"/>
    <w:rsid w:val="005B0467"/>
    <w:rsid w:val="005B45E3"/>
    <w:rsid w:val="005C32FA"/>
    <w:rsid w:val="005D26B1"/>
    <w:rsid w:val="005E2C1F"/>
    <w:rsid w:val="005E407F"/>
    <w:rsid w:val="005E6EE4"/>
    <w:rsid w:val="00602093"/>
    <w:rsid w:val="00604340"/>
    <w:rsid w:val="00604882"/>
    <w:rsid w:val="00606ADA"/>
    <w:rsid w:val="006152D6"/>
    <w:rsid w:val="00616931"/>
    <w:rsid w:val="00617C38"/>
    <w:rsid w:val="00634A7B"/>
    <w:rsid w:val="00650134"/>
    <w:rsid w:val="0065146D"/>
    <w:rsid w:val="006568CE"/>
    <w:rsid w:val="006621C2"/>
    <w:rsid w:val="00663376"/>
    <w:rsid w:val="006653F2"/>
    <w:rsid w:val="0066677A"/>
    <w:rsid w:val="006847CE"/>
    <w:rsid w:val="006859A9"/>
    <w:rsid w:val="00687E1A"/>
    <w:rsid w:val="00690CAB"/>
    <w:rsid w:val="006952D9"/>
    <w:rsid w:val="006A3F6E"/>
    <w:rsid w:val="006A3F83"/>
    <w:rsid w:val="006A6F62"/>
    <w:rsid w:val="006B122E"/>
    <w:rsid w:val="006B1D4E"/>
    <w:rsid w:val="006B7DCC"/>
    <w:rsid w:val="006C6B44"/>
    <w:rsid w:val="006C6CE1"/>
    <w:rsid w:val="006D5085"/>
    <w:rsid w:val="006D5AF4"/>
    <w:rsid w:val="006D5F76"/>
    <w:rsid w:val="006F4F3F"/>
    <w:rsid w:val="0070030A"/>
    <w:rsid w:val="00700F79"/>
    <w:rsid w:val="00707AB0"/>
    <w:rsid w:val="0071296C"/>
    <w:rsid w:val="00717233"/>
    <w:rsid w:val="00741376"/>
    <w:rsid w:val="00757350"/>
    <w:rsid w:val="007718EC"/>
    <w:rsid w:val="00773431"/>
    <w:rsid w:val="00773E77"/>
    <w:rsid w:val="007770D8"/>
    <w:rsid w:val="00782715"/>
    <w:rsid w:val="007D48FA"/>
    <w:rsid w:val="007D49DD"/>
    <w:rsid w:val="007D4BFD"/>
    <w:rsid w:val="007E463A"/>
    <w:rsid w:val="007E7420"/>
    <w:rsid w:val="007E7E94"/>
    <w:rsid w:val="007F271C"/>
    <w:rsid w:val="007F3012"/>
    <w:rsid w:val="007F6887"/>
    <w:rsid w:val="0080373E"/>
    <w:rsid w:val="0081353C"/>
    <w:rsid w:val="00817F93"/>
    <w:rsid w:val="00825605"/>
    <w:rsid w:val="008330B0"/>
    <w:rsid w:val="00833F01"/>
    <w:rsid w:val="008369EE"/>
    <w:rsid w:val="008455D9"/>
    <w:rsid w:val="00846642"/>
    <w:rsid w:val="008479FB"/>
    <w:rsid w:val="00851F4D"/>
    <w:rsid w:val="0085712A"/>
    <w:rsid w:val="00860287"/>
    <w:rsid w:val="00861035"/>
    <w:rsid w:val="008664D1"/>
    <w:rsid w:val="00870F9A"/>
    <w:rsid w:val="00880F37"/>
    <w:rsid w:val="00885E93"/>
    <w:rsid w:val="00895B9B"/>
    <w:rsid w:val="008A79FA"/>
    <w:rsid w:val="008B3C44"/>
    <w:rsid w:val="008C2F02"/>
    <w:rsid w:val="008C3B9B"/>
    <w:rsid w:val="008C4E49"/>
    <w:rsid w:val="008C6CC8"/>
    <w:rsid w:val="008D272C"/>
    <w:rsid w:val="008E0B4D"/>
    <w:rsid w:val="008F7223"/>
    <w:rsid w:val="009050FB"/>
    <w:rsid w:val="00905AA4"/>
    <w:rsid w:val="00911667"/>
    <w:rsid w:val="00923F64"/>
    <w:rsid w:val="00937AB2"/>
    <w:rsid w:val="009442D4"/>
    <w:rsid w:val="00944533"/>
    <w:rsid w:val="00975F13"/>
    <w:rsid w:val="00997FBC"/>
    <w:rsid w:val="009A047A"/>
    <w:rsid w:val="009A2C9A"/>
    <w:rsid w:val="009A6829"/>
    <w:rsid w:val="009B12B5"/>
    <w:rsid w:val="009B1A9C"/>
    <w:rsid w:val="009B1ED7"/>
    <w:rsid w:val="009B41D9"/>
    <w:rsid w:val="009C3B00"/>
    <w:rsid w:val="009D4E3B"/>
    <w:rsid w:val="009D4FDB"/>
    <w:rsid w:val="009D7ACC"/>
    <w:rsid w:val="009D7E1A"/>
    <w:rsid w:val="009E15C1"/>
    <w:rsid w:val="009E2520"/>
    <w:rsid w:val="009F4773"/>
    <w:rsid w:val="00A158E8"/>
    <w:rsid w:val="00A17B89"/>
    <w:rsid w:val="00A20F67"/>
    <w:rsid w:val="00A23AA4"/>
    <w:rsid w:val="00A31054"/>
    <w:rsid w:val="00A34E75"/>
    <w:rsid w:val="00A43F3D"/>
    <w:rsid w:val="00A44D64"/>
    <w:rsid w:val="00A4570A"/>
    <w:rsid w:val="00A46ADD"/>
    <w:rsid w:val="00A52EA4"/>
    <w:rsid w:val="00A601F7"/>
    <w:rsid w:val="00A65E7E"/>
    <w:rsid w:val="00A7082C"/>
    <w:rsid w:val="00A720C7"/>
    <w:rsid w:val="00A9153E"/>
    <w:rsid w:val="00A94B52"/>
    <w:rsid w:val="00AD40E0"/>
    <w:rsid w:val="00AF05DE"/>
    <w:rsid w:val="00B03B44"/>
    <w:rsid w:val="00B06E86"/>
    <w:rsid w:val="00B20E27"/>
    <w:rsid w:val="00B4037A"/>
    <w:rsid w:val="00B440DE"/>
    <w:rsid w:val="00B50749"/>
    <w:rsid w:val="00B51C68"/>
    <w:rsid w:val="00B56C10"/>
    <w:rsid w:val="00B634E9"/>
    <w:rsid w:val="00B715B8"/>
    <w:rsid w:val="00B77E97"/>
    <w:rsid w:val="00B821AD"/>
    <w:rsid w:val="00B835D1"/>
    <w:rsid w:val="00B84014"/>
    <w:rsid w:val="00B845F8"/>
    <w:rsid w:val="00B90AFB"/>
    <w:rsid w:val="00B9749A"/>
    <w:rsid w:val="00BB5447"/>
    <w:rsid w:val="00BC2A89"/>
    <w:rsid w:val="00BD2F7A"/>
    <w:rsid w:val="00BE66BF"/>
    <w:rsid w:val="00BE6EB5"/>
    <w:rsid w:val="00BF4180"/>
    <w:rsid w:val="00C23E03"/>
    <w:rsid w:val="00C3183B"/>
    <w:rsid w:val="00C32F88"/>
    <w:rsid w:val="00C54629"/>
    <w:rsid w:val="00C61B8D"/>
    <w:rsid w:val="00C6277D"/>
    <w:rsid w:val="00C7085B"/>
    <w:rsid w:val="00C74254"/>
    <w:rsid w:val="00C834A1"/>
    <w:rsid w:val="00C83987"/>
    <w:rsid w:val="00CB5A93"/>
    <w:rsid w:val="00CB7720"/>
    <w:rsid w:val="00CE06DD"/>
    <w:rsid w:val="00CE77EB"/>
    <w:rsid w:val="00CF2393"/>
    <w:rsid w:val="00CF349F"/>
    <w:rsid w:val="00CF350B"/>
    <w:rsid w:val="00D040FB"/>
    <w:rsid w:val="00D04CBF"/>
    <w:rsid w:val="00D05FAE"/>
    <w:rsid w:val="00D106C6"/>
    <w:rsid w:val="00D116F6"/>
    <w:rsid w:val="00D16B79"/>
    <w:rsid w:val="00D259D9"/>
    <w:rsid w:val="00D25DDF"/>
    <w:rsid w:val="00D51EB9"/>
    <w:rsid w:val="00D55F55"/>
    <w:rsid w:val="00D569C1"/>
    <w:rsid w:val="00D64175"/>
    <w:rsid w:val="00D73B48"/>
    <w:rsid w:val="00D80699"/>
    <w:rsid w:val="00D834D7"/>
    <w:rsid w:val="00D84F40"/>
    <w:rsid w:val="00D85156"/>
    <w:rsid w:val="00D97A6E"/>
    <w:rsid w:val="00DA2437"/>
    <w:rsid w:val="00DA40FF"/>
    <w:rsid w:val="00DA775E"/>
    <w:rsid w:val="00DC1789"/>
    <w:rsid w:val="00DC17C8"/>
    <w:rsid w:val="00DC3AC7"/>
    <w:rsid w:val="00DF212A"/>
    <w:rsid w:val="00DF7567"/>
    <w:rsid w:val="00E21594"/>
    <w:rsid w:val="00E229C6"/>
    <w:rsid w:val="00E24825"/>
    <w:rsid w:val="00E33813"/>
    <w:rsid w:val="00E42DDE"/>
    <w:rsid w:val="00E55417"/>
    <w:rsid w:val="00E5609E"/>
    <w:rsid w:val="00E5710E"/>
    <w:rsid w:val="00E6361E"/>
    <w:rsid w:val="00E66290"/>
    <w:rsid w:val="00E7467B"/>
    <w:rsid w:val="00E960C3"/>
    <w:rsid w:val="00EA3A5C"/>
    <w:rsid w:val="00EA3D4A"/>
    <w:rsid w:val="00EB517C"/>
    <w:rsid w:val="00ED0A3F"/>
    <w:rsid w:val="00ED53F2"/>
    <w:rsid w:val="00ED69EE"/>
    <w:rsid w:val="00F00964"/>
    <w:rsid w:val="00F01171"/>
    <w:rsid w:val="00F0279A"/>
    <w:rsid w:val="00F06435"/>
    <w:rsid w:val="00F07372"/>
    <w:rsid w:val="00F1517C"/>
    <w:rsid w:val="00F25C1F"/>
    <w:rsid w:val="00F25C2C"/>
    <w:rsid w:val="00F405E6"/>
    <w:rsid w:val="00F4422A"/>
    <w:rsid w:val="00F45D1F"/>
    <w:rsid w:val="00F5303C"/>
    <w:rsid w:val="00F57173"/>
    <w:rsid w:val="00F6373D"/>
    <w:rsid w:val="00F65BCE"/>
    <w:rsid w:val="00F7605B"/>
    <w:rsid w:val="00F90833"/>
    <w:rsid w:val="00FA318F"/>
    <w:rsid w:val="00FB6D19"/>
    <w:rsid w:val="00FB7B18"/>
    <w:rsid w:val="00FD4104"/>
    <w:rsid w:val="00FD7AC7"/>
    <w:rsid w:val="00FE420D"/>
    <w:rsid w:val="00FF5C19"/>
    <w:rsid w:val="00FF6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8F9A"/>
  <w15:docId w15:val="{9151EA2B-BA13-4323-94D4-D7104CC5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noProof/>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customStyle="1" w:styleId="apple-tab-span">
    <w:name w:val="apple-tab-span"/>
    <w:basedOn w:val="a0"/>
    <w:rsid w:val="0051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286489">
      <w:bodyDiv w:val="1"/>
      <w:marLeft w:val="0"/>
      <w:marRight w:val="0"/>
      <w:marTop w:val="0"/>
      <w:marBottom w:val="0"/>
      <w:divBdr>
        <w:top w:val="none" w:sz="0" w:space="0" w:color="auto"/>
        <w:left w:val="none" w:sz="0" w:space="0" w:color="auto"/>
        <w:bottom w:val="none" w:sz="0" w:space="0" w:color="auto"/>
        <w:right w:val="none" w:sz="0" w:space="0" w:color="auto"/>
      </w:divBdr>
    </w:div>
    <w:div w:id="850994321">
      <w:bodyDiv w:val="1"/>
      <w:marLeft w:val="0"/>
      <w:marRight w:val="0"/>
      <w:marTop w:val="0"/>
      <w:marBottom w:val="0"/>
      <w:divBdr>
        <w:top w:val="none" w:sz="0" w:space="0" w:color="auto"/>
        <w:left w:val="none" w:sz="0" w:space="0" w:color="auto"/>
        <w:bottom w:val="none" w:sz="0" w:space="0" w:color="auto"/>
        <w:right w:val="none" w:sz="0" w:space="0" w:color="auto"/>
      </w:divBdr>
    </w:div>
    <w:div w:id="930358996">
      <w:bodyDiv w:val="1"/>
      <w:marLeft w:val="0"/>
      <w:marRight w:val="0"/>
      <w:marTop w:val="0"/>
      <w:marBottom w:val="0"/>
      <w:divBdr>
        <w:top w:val="none" w:sz="0" w:space="0" w:color="auto"/>
        <w:left w:val="none" w:sz="0" w:space="0" w:color="auto"/>
        <w:bottom w:val="none" w:sz="0" w:space="0" w:color="auto"/>
        <w:right w:val="none" w:sz="0" w:space="0" w:color="auto"/>
      </w:divBdr>
    </w:div>
    <w:div w:id="990910072">
      <w:bodyDiv w:val="1"/>
      <w:marLeft w:val="0"/>
      <w:marRight w:val="0"/>
      <w:marTop w:val="0"/>
      <w:marBottom w:val="0"/>
      <w:divBdr>
        <w:top w:val="none" w:sz="0" w:space="0" w:color="auto"/>
        <w:left w:val="none" w:sz="0" w:space="0" w:color="auto"/>
        <w:bottom w:val="none" w:sz="0" w:space="0" w:color="auto"/>
        <w:right w:val="none" w:sz="0" w:space="0" w:color="auto"/>
      </w:divBdr>
    </w:div>
    <w:div w:id="1050416731">
      <w:bodyDiv w:val="1"/>
      <w:marLeft w:val="0"/>
      <w:marRight w:val="0"/>
      <w:marTop w:val="0"/>
      <w:marBottom w:val="0"/>
      <w:divBdr>
        <w:top w:val="none" w:sz="0" w:space="0" w:color="auto"/>
        <w:left w:val="none" w:sz="0" w:space="0" w:color="auto"/>
        <w:bottom w:val="none" w:sz="0" w:space="0" w:color="auto"/>
        <w:right w:val="none" w:sz="0" w:space="0" w:color="auto"/>
      </w:divBdr>
    </w:div>
    <w:div w:id="1115566314">
      <w:bodyDiv w:val="1"/>
      <w:marLeft w:val="0"/>
      <w:marRight w:val="0"/>
      <w:marTop w:val="0"/>
      <w:marBottom w:val="0"/>
      <w:divBdr>
        <w:top w:val="none" w:sz="0" w:space="0" w:color="auto"/>
        <w:left w:val="none" w:sz="0" w:space="0" w:color="auto"/>
        <w:bottom w:val="none" w:sz="0" w:space="0" w:color="auto"/>
        <w:right w:val="none" w:sz="0" w:space="0" w:color="auto"/>
      </w:divBdr>
    </w:div>
    <w:div w:id="1159613402">
      <w:bodyDiv w:val="1"/>
      <w:marLeft w:val="0"/>
      <w:marRight w:val="0"/>
      <w:marTop w:val="0"/>
      <w:marBottom w:val="0"/>
      <w:divBdr>
        <w:top w:val="none" w:sz="0" w:space="0" w:color="auto"/>
        <w:left w:val="none" w:sz="0" w:space="0" w:color="auto"/>
        <w:bottom w:val="none" w:sz="0" w:space="0" w:color="auto"/>
        <w:right w:val="none" w:sz="0" w:space="0" w:color="auto"/>
      </w:divBdr>
    </w:div>
    <w:div w:id="1245993488">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687976096">
      <w:bodyDiv w:val="1"/>
      <w:marLeft w:val="0"/>
      <w:marRight w:val="0"/>
      <w:marTop w:val="0"/>
      <w:marBottom w:val="0"/>
      <w:divBdr>
        <w:top w:val="none" w:sz="0" w:space="0" w:color="auto"/>
        <w:left w:val="none" w:sz="0" w:space="0" w:color="auto"/>
        <w:bottom w:val="none" w:sz="0" w:space="0" w:color="auto"/>
        <w:right w:val="none" w:sz="0" w:space="0" w:color="auto"/>
      </w:divBdr>
    </w:div>
    <w:div w:id="1716470774">
      <w:bodyDiv w:val="1"/>
      <w:marLeft w:val="0"/>
      <w:marRight w:val="0"/>
      <w:marTop w:val="0"/>
      <w:marBottom w:val="0"/>
      <w:divBdr>
        <w:top w:val="none" w:sz="0" w:space="0" w:color="auto"/>
        <w:left w:val="none" w:sz="0" w:space="0" w:color="auto"/>
        <w:bottom w:val="none" w:sz="0" w:space="0" w:color="auto"/>
        <w:right w:val="none" w:sz="0" w:space="0" w:color="auto"/>
      </w:divBdr>
    </w:div>
    <w:div w:id="1956406027">
      <w:bodyDiv w:val="1"/>
      <w:marLeft w:val="0"/>
      <w:marRight w:val="0"/>
      <w:marTop w:val="0"/>
      <w:marBottom w:val="0"/>
      <w:divBdr>
        <w:top w:val="none" w:sz="0" w:space="0" w:color="auto"/>
        <w:left w:val="none" w:sz="0" w:space="0" w:color="auto"/>
        <w:bottom w:val="none" w:sz="0" w:space="0" w:color="auto"/>
        <w:right w:val="none" w:sz="0" w:space="0" w:color="auto"/>
      </w:divBdr>
    </w:div>
    <w:div w:id="2042895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206-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19727</Words>
  <Characters>11245</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2024-05-02T06:05:00Z</cp:lastPrinted>
  <dcterms:created xsi:type="dcterms:W3CDTF">2024-05-21T13:25:00Z</dcterms:created>
  <dcterms:modified xsi:type="dcterms:W3CDTF">2024-05-22T07:43:00Z</dcterms:modified>
</cp:coreProperties>
</file>