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1A77" w:rsidRDefault="00906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349E2" w:rsidRDefault="00634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Default="0090626A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341A77" w:rsidRDefault="00341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1A77" w:rsidRPr="00D6588E" w:rsidRDefault="00050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588E">
        <w:rPr>
          <w:rFonts w:ascii="Times New Roman" w:eastAsia="Times New Roman" w:hAnsi="Times New Roman" w:cs="Times New Roman"/>
          <w:sz w:val="24"/>
          <w:szCs w:val="24"/>
        </w:rPr>
        <w:t>14 січня</w:t>
      </w:r>
      <w:r w:rsidR="004D7920" w:rsidRPr="00D658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D658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4D7920" w:rsidRPr="00D6588E">
        <w:rPr>
          <w:rFonts w:ascii="Times New Roman" w:eastAsia="Times New Roman" w:hAnsi="Times New Roman" w:cs="Times New Roman"/>
          <w:sz w:val="24"/>
          <w:szCs w:val="24"/>
        </w:rPr>
        <w:t xml:space="preserve"> року </w:t>
      </w:r>
      <w:r w:rsidR="004D7920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4D7920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4D7920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D6588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97663C" w:rsidRPr="00D6588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0626A" w:rsidRPr="00D6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249F">
        <w:rPr>
          <w:rFonts w:ascii="Times New Roman" w:eastAsia="Times New Roman" w:hAnsi="Times New Roman" w:cs="Times New Roman"/>
          <w:sz w:val="24"/>
          <w:szCs w:val="24"/>
        </w:rPr>
        <w:tab/>
      </w:r>
      <w:r w:rsidR="0090626A" w:rsidRPr="00D6588E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341A77" w:rsidRPr="00D6588E" w:rsidRDefault="00341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3B8" w:rsidRPr="00D6588E" w:rsidRDefault="00804B3C" w:rsidP="002653B8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588E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D6588E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D6588E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588E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3D4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2711">
        <w:rPr>
          <w:rFonts w:ascii="Times New Roman" w:eastAsia="Times New Roman" w:hAnsi="Times New Roman" w:cs="Times New Roman"/>
          <w:sz w:val="24"/>
          <w:szCs w:val="24"/>
          <w:u w:val="single"/>
        </w:rPr>
        <w:t>1/пс-26</w:t>
      </w:r>
    </w:p>
    <w:p w:rsidR="00341A77" w:rsidRPr="00D6588E" w:rsidRDefault="00341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663C" w:rsidRPr="00D6588E" w:rsidRDefault="0097663C" w:rsidP="003E5270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53B8" w:rsidRPr="00D6588E" w:rsidRDefault="002653B8" w:rsidP="002653B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88E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Другої палати:</w:t>
      </w:r>
    </w:p>
    <w:p w:rsidR="002653B8" w:rsidRPr="00D6588E" w:rsidRDefault="002653B8" w:rsidP="002653B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88E">
        <w:rPr>
          <w:rFonts w:ascii="Times New Roman" w:eastAsia="Times New Roman" w:hAnsi="Times New Roman" w:cs="Times New Roman"/>
          <w:sz w:val="24"/>
          <w:szCs w:val="24"/>
        </w:rPr>
        <w:t>головуючого – Олега КОЛІУША,</w:t>
      </w:r>
    </w:p>
    <w:p w:rsidR="002653B8" w:rsidRPr="00D6588E" w:rsidRDefault="002653B8" w:rsidP="002653B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88E">
        <w:rPr>
          <w:rFonts w:ascii="Times New Roman" w:eastAsia="Times New Roman" w:hAnsi="Times New Roman" w:cs="Times New Roman"/>
          <w:sz w:val="24"/>
          <w:szCs w:val="24"/>
        </w:rPr>
        <w:t>членів Комісії: Михайла БОГОНОСА, Людмили ВОЛКОВОЇ</w:t>
      </w:r>
      <w:r w:rsidR="0020335D" w:rsidRPr="00D658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502" w:rsidRPr="00D6588E">
        <w:rPr>
          <w:rFonts w:ascii="Times New Roman" w:eastAsia="Times New Roman" w:hAnsi="Times New Roman" w:cs="Times New Roman"/>
          <w:sz w:val="24"/>
          <w:szCs w:val="24"/>
        </w:rPr>
        <w:t xml:space="preserve">Віталія ГАЦЕЛЮКА, </w:t>
      </w:r>
      <w:r w:rsidR="0022249F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D6588E">
        <w:rPr>
          <w:rFonts w:ascii="Times New Roman" w:eastAsia="Times New Roman" w:hAnsi="Times New Roman" w:cs="Times New Roman"/>
          <w:sz w:val="24"/>
          <w:szCs w:val="24"/>
        </w:rPr>
        <w:t>Надії КОБЕЦЬКОЇ</w:t>
      </w:r>
      <w:r w:rsidR="0020335D" w:rsidRPr="00D6588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6588E">
        <w:rPr>
          <w:rFonts w:ascii="Times New Roman" w:eastAsia="Times New Roman" w:hAnsi="Times New Roman" w:cs="Times New Roman"/>
          <w:sz w:val="24"/>
          <w:szCs w:val="24"/>
        </w:rPr>
        <w:t xml:space="preserve"> Володимира ЛУГАНСЬКОГО, Руслана МЕЛЬНИКА, Галини ШЕВЧУК</w:t>
      </w:r>
      <w:r w:rsidR="00050DA2" w:rsidRPr="00D6588E">
        <w:rPr>
          <w:rFonts w:ascii="Times New Roman" w:eastAsia="Times New Roman" w:hAnsi="Times New Roman" w:cs="Times New Roman"/>
          <w:sz w:val="24"/>
          <w:szCs w:val="24"/>
        </w:rPr>
        <w:t xml:space="preserve"> (доповідач)</w:t>
      </w:r>
      <w:r w:rsidRPr="00D6588E">
        <w:rPr>
          <w:rFonts w:ascii="Times New Roman" w:eastAsia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186121" w:rsidRPr="00D6588E" w:rsidRDefault="0090626A" w:rsidP="00467B7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588E">
        <w:rPr>
          <w:rFonts w:ascii="Times New Roman" w:eastAsia="Times New Roman" w:hAnsi="Times New Roman" w:cs="Times New Roman"/>
          <w:sz w:val="24"/>
          <w:szCs w:val="24"/>
        </w:rPr>
        <w:t>розглянувши питання</w:t>
      </w:r>
      <w:r w:rsidR="00C3022A" w:rsidRPr="00D6588E">
        <w:rPr>
          <w:rFonts w:ascii="Times New Roman" w:eastAsia="Times New Roman" w:hAnsi="Times New Roman" w:cs="Times New Roman"/>
          <w:sz w:val="24"/>
          <w:szCs w:val="24"/>
        </w:rPr>
        <w:t xml:space="preserve"> про відрядження судді</w:t>
      </w:r>
      <w:r w:rsidR="003B6589" w:rsidRPr="00D658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31F4" w:rsidRPr="00D6588E">
        <w:rPr>
          <w:rFonts w:ascii="Times New Roman" w:eastAsia="Times New Roman" w:hAnsi="Times New Roman" w:cs="Times New Roman"/>
          <w:sz w:val="24"/>
          <w:szCs w:val="24"/>
        </w:rPr>
        <w:t>Торецького</w:t>
      </w:r>
      <w:proofErr w:type="spellEnd"/>
      <w:r w:rsidR="00C631F4" w:rsidRPr="00D6588E">
        <w:rPr>
          <w:rFonts w:ascii="Times New Roman" w:eastAsia="Times New Roman" w:hAnsi="Times New Roman" w:cs="Times New Roman"/>
          <w:sz w:val="24"/>
          <w:szCs w:val="24"/>
        </w:rPr>
        <w:t xml:space="preserve"> міського суду Донецької </w:t>
      </w:r>
      <w:r w:rsidR="00C3022A" w:rsidRPr="00D6588E">
        <w:rPr>
          <w:rFonts w:ascii="Times New Roman" w:eastAsia="Times New Roman" w:hAnsi="Times New Roman" w:cs="Times New Roman"/>
          <w:sz w:val="24"/>
          <w:szCs w:val="24"/>
        </w:rPr>
        <w:t xml:space="preserve"> об</w:t>
      </w:r>
      <w:r w:rsidR="00C631F4" w:rsidRPr="00D6588E">
        <w:rPr>
          <w:rFonts w:ascii="Times New Roman" w:eastAsia="Times New Roman" w:hAnsi="Times New Roman" w:cs="Times New Roman"/>
          <w:sz w:val="24"/>
          <w:szCs w:val="24"/>
        </w:rPr>
        <w:t xml:space="preserve">ласті </w:t>
      </w:r>
      <w:proofErr w:type="spellStart"/>
      <w:r w:rsidR="00C631F4" w:rsidRPr="00D6588E">
        <w:rPr>
          <w:rFonts w:ascii="Times New Roman" w:eastAsia="Times New Roman" w:hAnsi="Times New Roman" w:cs="Times New Roman"/>
          <w:sz w:val="24"/>
          <w:szCs w:val="24"/>
        </w:rPr>
        <w:t>Мигалевича</w:t>
      </w:r>
      <w:proofErr w:type="spellEnd"/>
      <w:r w:rsidR="00C631F4" w:rsidRPr="00D6588E">
        <w:rPr>
          <w:rFonts w:ascii="Times New Roman" w:eastAsia="Times New Roman" w:hAnsi="Times New Roman" w:cs="Times New Roman"/>
          <w:sz w:val="24"/>
          <w:szCs w:val="24"/>
        </w:rPr>
        <w:t xml:space="preserve"> Валерія Володимировича</w:t>
      </w:r>
      <w:r w:rsidR="00186121" w:rsidRPr="00D6588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41A77" w:rsidRPr="00D6588E" w:rsidRDefault="0090626A" w:rsidP="00467B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588E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C3022A" w:rsidRPr="00D6588E" w:rsidRDefault="00B516DB" w:rsidP="008F6EBA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>
        <w:rPr>
          <w:spacing w:val="6"/>
        </w:rPr>
        <w:tab/>
      </w:r>
      <w:r w:rsidR="001128F0" w:rsidRPr="00D6588E">
        <w:rPr>
          <w:spacing w:val="6"/>
        </w:rPr>
        <w:t xml:space="preserve">До Комісії </w:t>
      </w:r>
      <w:r w:rsidR="00747B85">
        <w:rPr>
          <w:spacing w:val="6"/>
        </w:rPr>
        <w:t xml:space="preserve">12 грудня 2025 року </w:t>
      </w:r>
      <w:r w:rsidR="001128F0" w:rsidRPr="00D6588E">
        <w:rPr>
          <w:spacing w:val="6"/>
        </w:rPr>
        <w:t>надійшло повідомлення Державної судової адміністрації України</w:t>
      </w:r>
      <w:r w:rsidR="001128F0" w:rsidRPr="00D6588E">
        <w:t xml:space="preserve"> (далі – ДСА України) </w:t>
      </w:r>
      <w:r w:rsidR="00B26B4E" w:rsidRPr="00D6588E">
        <w:t>№ 8-24997</w:t>
      </w:r>
      <w:r w:rsidR="00C3022A" w:rsidRPr="00D6588E">
        <w:t xml:space="preserve">/25 </w:t>
      </w:r>
      <w:r w:rsidR="00B1119C" w:rsidRPr="00D6588E">
        <w:t>щодо</w:t>
      </w:r>
      <w:r w:rsidR="001128F0" w:rsidRPr="00D6588E">
        <w:t xml:space="preserve"> необхідн</w:t>
      </w:r>
      <w:r w:rsidR="00B1119C" w:rsidRPr="00D6588E">
        <w:t>ості</w:t>
      </w:r>
      <w:r w:rsidR="001128F0" w:rsidRPr="00D6588E">
        <w:t xml:space="preserve"> розгляду питання про </w:t>
      </w:r>
      <w:r w:rsidR="00C3022A" w:rsidRPr="00D6588E">
        <w:t xml:space="preserve">відрядження </w:t>
      </w:r>
      <w:r w:rsidR="003B6589" w:rsidRPr="00D6588E">
        <w:t xml:space="preserve">судді </w:t>
      </w:r>
      <w:proofErr w:type="spellStart"/>
      <w:r w:rsidR="00BD0432">
        <w:t>Торецького</w:t>
      </w:r>
      <w:proofErr w:type="spellEnd"/>
      <w:r w:rsidR="00D97186" w:rsidRPr="00D6588E">
        <w:t xml:space="preserve"> </w:t>
      </w:r>
      <w:r w:rsidR="0015538A" w:rsidRPr="00D6588E">
        <w:t>м</w:t>
      </w:r>
      <w:r w:rsidR="00D97186" w:rsidRPr="00D6588E">
        <w:t xml:space="preserve">іського суду Донецької області </w:t>
      </w:r>
      <w:proofErr w:type="spellStart"/>
      <w:r w:rsidR="0015538A" w:rsidRPr="00D6588E">
        <w:t>Мигалевича</w:t>
      </w:r>
      <w:proofErr w:type="spellEnd"/>
      <w:r w:rsidR="0015538A" w:rsidRPr="00D6588E">
        <w:t xml:space="preserve"> Валерія Володимировича </w:t>
      </w:r>
      <w:r w:rsidR="00747B85">
        <w:t xml:space="preserve">до іншого суду того самого рівня і спеціалізації для здійснення правосуддя </w:t>
      </w:r>
      <w:r w:rsidR="003B6589" w:rsidRPr="00D6588E">
        <w:t>у зв’язку зі</w:t>
      </w:r>
      <w:r w:rsidR="001C5A8B" w:rsidRPr="00D6588E">
        <w:t xml:space="preserve"> зміною територіальної підсудності судових справ цього суду.</w:t>
      </w:r>
    </w:p>
    <w:p w:rsidR="001C5A8B" w:rsidRPr="00D6588E" w:rsidRDefault="00FC4CCF" w:rsidP="008F6EBA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D6588E">
        <w:tab/>
      </w:r>
      <w:r w:rsidR="00747B85">
        <w:t>З</w:t>
      </w:r>
      <w:r w:rsidR="001C5A8B" w:rsidRPr="00D6588E">
        <w:t>гідно з пунктом 1 розділу 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 24 січня 2017 року № 54/0/15-17 (далі – Порядок), підставою для відрядження судді є, зокрема, зміна територіальної підсудності судових справ, що розглядаються у відповідному суді, в порядку, передбаченому частиною сьомою статті 147 Закону України «Про судоустрій і статус суддів» (далі – Закон).</w:t>
      </w:r>
      <w:r w:rsidR="00A9171C" w:rsidRPr="00D6588E">
        <w:t xml:space="preserve"> </w:t>
      </w:r>
    </w:p>
    <w:p w:rsidR="00140B3B" w:rsidRPr="00D6588E" w:rsidRDefault="00A9171C" w:rsidP="008F6EBA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D6588E">
        <w:tab/>
        <w:t xml:space="preserve">Рішенням Вищої ради правосуддя від 29 серпня 2024 року № 2584/0/15-24 територіальну підсудність </w:t>
      </w:r>
      <w:r w:rsidR="008D72AE">
        <w:t xml:space="preserve">судових </w:t>
      </w:r>
      <w:r w:rsidRPr="00D6588E">
        <w:t>справ</w:t>
      </w:r>
      <w:r w:rsidR="009665E6">
        <w:t xml:space="preserve"> </w:t>
      </w:r>
      <w:proofErr w:type="spellStart"/>
      <w:r w:rsidRPr="00D6588E">
        <w:t>Торецького</w:t>
      </w:r>
      <w:proofErr w:type="spellEnd"/>
      <w:r w:rsidRPr="00D6588E">
        <w:t xml:space="preserve"> міського суду Донецької області </w:t>
      </w:r>
      <w:r w:rsidR="008D72AE">
        <w:t xml:space="preserve">передано </w:t>
      </w:r>
      <w:r w:rsidRPr="00D6588E">
        <w:t>до Самарського районного суду міста Дніпра.</w:t>
      </w:r>
    </w:p>
    <w:p w:rsidR="00140B3B" w:rsidRPr="00D6588E" w:rsidRDefault="00140B3B" w:rsidP="008F6EBA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D6588E">
        <w:tab/>
        <w:t>Рішенням Вищої ради правосуддя від 24</w:t>
      </w:r>
      <w:r w:rsidR="00C70E79">
        <w:t xml:space="preserve"> серпня 2023 року № 852/0/15-23                              </w:t>
      </w:r>
      <w:r w:rsidRPr="00D6588E">
        <w:t xml:space="preserve">у </w:t>
      </w:r>
      <w:proofErr w:type="spellStart"/>
      <w:r w:rsidRPr="00D6588E">
        <w:t>Торецькому</w:t>
      </w:r>
      <w:proofErr w:type="spellEnd"/>
      <w:r w:rsidRPr="00D6588E">
        <w:t xml:space="preserve"> міському суді Донецької області визн</w:t>
      </w:r>
      <w:r w:rsidR="004159C9">
        <w:t>ачено 14 посад суддів, фактично</w:t>
      </w:r>
      <w:r w:rsidR="00C70E79">
        <w:t xml:space="preserve"> перебувають на посадах двоє</w:t>
      </w:r>
      <w:r w:rsidRPr="00D6588E">
        <w:t xml:space="preserve"> судді</w:t>
      </w:r>
      <w:r w:rsidR="00C70E79">
        <w:t>в</w:t>
      </w:r>
      <w:r w:rsidRPr="00D6588E">
        <w:t xml:space="preserve">: </w:t>
      </w:r>
      <w:proofErr w:type="spellStart"/>
      <w:r w:rsidRPr="00D6588E">
        <w:t>Мигалевич</w:t>
      </w:r>
      <w:proofErr w:type="spellEnd"/>
      <w:r w:rsidRPr="00D6588E">
        <w:t xml:space="preserve"> В.В. та </w:t>
      </w:r>
      <w:proofErr w:type="spellStart"/>
      <w:r w:rsidRPr="00D6588E">
        <w:t>Островерхова</w:t>
      </w:r>
      <w:proofErr w:type="spellEnd"/>
      <w:r w:rsidRPr="00D6588E">
        <w:t xml:space="preserve"> А.В.</w:t>
      </w:r>
      <w:r w:rsidR="00C70E79">
        <w:t xml:space="preserve">; </w:t>
      </w:r>
      <w:r w:rsidRPr="00D6588E">
        <w:t xml:space="preserve">у Самарському районному суді міста Дніпра визначено 10 </w:t>
      </w:r>
      <w:r w:rsidR="00C70E79">
        <w:t>посад суддів, фактично перебувають на посадах вісім суддів, з яких один</w:t>
      </w:r>
      <w:r w:rsidRPr="00D6588E">
        <w:t xml:space="preserve"> суддя відряджений з іншого суду.</w:t>
      </w:r>
    </w:p>
    <w:p w:rsidR="00870B68" w:rsidRPr="00D6588E" w:rsidRDefault="003C24D9" w:rsidP="008F6EBA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D6588E">
        <w:tab/>
      </w:r>
      <w:r w:rsidR="00E4009D" w:rsidRPr="00D6588E">
        <w:t xml:space="preserve">У повідомленні ДСА України </w:t>
      </w:r>
      <w:r w:rsidR="004F30DF">
        <w:t>пропонує врахувати і</w:t>
      </w:r>
      <w:r w:rsidR="009D14D5" w:rsidRPr="00D6588E">
        <w:t xml:space="preserve">нформацію про показники часу, необхідного для розгляду справ і матеріалів, які надійшли до апеляційних та місцевих судів </w:t>
      </w:r>
      <w:r w:rsidR="004F30DF">
        <w:t xml:space="preserve">    за 9 місяців 2025 року</w:t>
      </w:r>
      <w:r w:rsidR="008436D3" w:rsidRPr="00D6588E">
        <w:t xml:space="preserve"> (лист від 31 жовтня 2025 року № 15-21630/25)</w:t>
      </w:r>
      <w:r w:rsidR="00044D51" w:rsidRPr="00D6588E">
        <w:t xml:space="preserve">, </w:t>
      </w:r>
      <w:r w:rsidR="009D14D5" w:rsidRPr="00D6588E">
        <w:t xml:space="preserve">яка містить найменування </w:t>
      </w:r>
      <w:r w:rsidR="008436D3" w:rsidRPr="00D6588E">
        <w:t xml:space="preserve">місцевих загальних судів того самого рівня і спеціалізації, </w:t>
      </w:r>
      <w:r w:rsidR="0084207C" w:rsidRPr="00D6588E">
        <w:t>до яких можливо відрядити</w:t>
      </w:r>
      <w:r w:rsidR="008436D3" w:rsidRPr="00D6588E">
        <w:t xml:space="preserve"> суддю, із зазначенням кі</w:t>
      </w:r>
      <w:r w:rsidR="00175EAC">
        <w:t xml:space="preserve">лькості суддів у кожному суді, </w:t>
      </w:r>
      <w:r w:rsidR="008436D3" w:rsidRPr="00D6588E">
        <w:t xml:space="preserve">перелік судів того самого рівня та спеціалізації з найвищим рівнем судового навантаження та </w:t>
      </w:r>
      <w:r w:rsidR="0084207C" w:rsidRPr="00D6588E">
        <w:t>судів, у яких кількість</w:t>
      </w:r>
      <w:r w:rsidR="008436D3" w:rsidRPr="00D6588E">
        <w:t xml:space="preserve"> суддів, які здійснюють правосуддя, становить 50 і менше відсотків </w:t>
      </w:r>
      <w:r w:rsidR="003859FE">
        <w:t xml:space="preserve">від </w:t>
      </w:r>
      <w:r w:rsidR="008436D3" w:rsidRPr="00D6588E">
        <w:t>кількості суддів,</w:t>
      </w:r>
      <w:r w:rsidR="0084207C" w:rsidRPr="00D6588E">
        <w:t xml:space="preserve"> визначеної відповідно до статті 19 Закону, з інформацією про рівень навантаження в таких судах. </w:t>
      </w:r>
      <w:r w:rsidR="008436D3" w:rsidRPr="00D6588E">
        <w:t xml:space="preserve"> </w:t>
      </w:r>
    </w:p>
    <w:p w:rsidR="00820954" w:rsidRPr="00D6588E" w:rsidRDefault="00870B68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D6588E">
        <w:lastRenderedPageBreak/>
        <w:tab/>
      </w:r>
      <w:r w:rsidR="00E4009D" w:rsidRPr="00D6588E">
        <w:t>Відповідно до протоколу ро</w:t>
      </w:r>
      <w:r w:rsidR="00B516DB">
        <w:t>зподілу між членами Комісії від</w:t>
      </w:r>
      <w:r w:rsidRPr="00D6588E">
        <w:t xml:space="preserve"> 15 грудня 2025 року </w:t>
      </w:r>
      <w:r w:rsidR="00E4009D" w:rsidRPr="00D6588E">
        <w:t>повідомлення ДСА України про необхідність розгляду</w:t>
      </w:r>
      <w:r w:rsidRPr="00D6588E">
        <w:t xml:space="preserve"> питання щодо відрядження судді </w:t>
      </w:r>
      <w:proofErr w:type="spellStart"/>
      <w:r w:rsidRPr="00D6588E">
        <w:t>Торецького</w:t>
      </w:r>
      <w:proofErr w:type="spellEnd"/>
      <w:r w:rsidRPr="00D6588E">
        <w:t xml:space="preserve"> </w:t>
      </w:r>
      <w:r w:rsidR="00E4009D" w:rsidRPr="00D6588E">
        <w:t>міського суду Донецької</w:t>
      </w:r>
      <w:r w:rsidRPr="00D6588E">
        <w:t xml:space="preserve"> області </w:t>
      </w:r>
      <w:proofErr w:type="spellStart"/>
      <w:r w:rsidR="00175EAC">
        <w:t>Мигалевича</w:t>
      </w:r>
      <w:proofErr w:type="spellEnd"/>
      <w:r w:rsidR="00175EAC">
        <w:t xml:space="preserve"> В.В. </w:t>
      </w:r>
      <w:r w:rsidRPr="00D6588E">
        <w:t xml:space="preserve">передано члену Комісії  </w:t>
      </w:r>
      <w:r w:rsidR="00343385">
        <w:t xml:space="preserve">  </w:t>
      </w:r>
      <w:r w:rsidRPr="00D6588E">
        <w:t xml:space="preserve">Шевчук Г.М. </w:t>
      </w:r>
    </w:p>
    <w:p w:rsidR="00A9171C" w:rsidRPr="00D6588E" w:rsidRDefault="00820954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D6588E">
        <w:tab/>
      </w:r>
      <w:r w:rsidR="00E4009D" w:rsidRPr="00D6588E">
        <w:t xml:space="preserve">На виконання вимог пункту 3 розділу ІІІ Порядку на офіційному </w:t>
      </w:r>
      <w:proofErr w:type="spellStart"/>
      <w:r w:rsidR="00E4009D" w:rsidRPr="00D6588E">
        <w:t>вебсайті</w:t>
      </w:r>
      <w:proofErr w:type="spellEnd"/>
      <w:r w:rsidR="00E4009D" w:rsidRPr="00D6588E">
        <w:t xml:space="preserve"> Вищої кваліфікаційної комісії суддів України розміщено повідомлення про розгляд зазначеного </w:t>
      </w:r>
      <w:r w:rsidR="00343385">
        <w:t>вище питання</w:t>
      </w:r>
      <w:r w:rsidRPr="00D6588E">
        <w:t xml:space="preserve"> 14 січня 2026 року. </w:t>
      </w:r>
    </w:p>
    <w:p w:rsidR="00E1722C" w:rsidRPr="00D6588E" w:rsidRDefault="00B76125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D6588E">
        <w:tab/>
      </w:r>
      <w:r w:rsidR="004D7116" w:rsidRPr="00D6588E">
        <w:t xml:space="preserve">Суддя </w:t>
      </w:r>
      <w:proofErr w:type="spellStart"/>
      <w:r w:rsidR="004D7116" w:rsidRPr="00D6588E">
        <w:t>Мигалевич</w:t>
      </w:r>
      <w:proofErr w:type="spellEnd"/>
      <w:r w:rsidR="004D7116" w:rsidRPr="00D6588E">
        <w:t xml:space="preserve"> В.В. у засідання Комісії</w:t>
      </w:r>
      <w:r w:rsidR="00343385">
        <w:t xml:space="preserve"> не прибув. Н</w:t>
      </w:r>
      <w:r w:rsidR="002D0604" w:rsidRPr="00D6588E">
        <w:t>адіслав клопотання, у якому просив відкласти розгляд</w:t>
      </w:r>
      <w:r w:rsidR="004E2E9F" w:rsidRPr="00D6588E">
        <w:t xml:space="preserve"> питання щодо його відрядження у зв’язку зі зміною територіальної</w:t>
      </w:r>
      <w:r w:rsidR="00DC2AF5" w:rsidRPr="00D6588E">
        <w:t xml:space="preserve"> підсудності </w:t>
      </w:r>
      <w:r w:rsidR="003859FE">
        <w:t xml:space="preserve">судових </w:t>
      </w:r>
      <w:r w:rsidR="00DC2AF5" w:rsidRPr="00D6588E">
        <w:t>справ</w:t>
      </w:r>
      <w:r w:rsidR="002D0604" w:rsidRPr="00D6588E">
        <w:t xml:space="preserve"> на іншу дату, оскільки</w:t>
      </w:r>
      <w:r w:rsidR="00DC593E">
        <w:t xml:space="preserve"> 14 січня 2026 року Комісія</w:t>
      </w:r>
      <w:r w:rsidR="0089762D" w:rsidRPr="00D6588E">
        <w:t xml:space="preserve"> розглядатиме питання про відрядження суддів до Пустом</w:t>
      </w:r>
      <w:r w:rsidR="00A6307E" w:rsidRPr="00D6588E">
        <w:t>и</w:t>
      </w:r>
      <w:r w:rsidR="0089762D" w:rsidRPr="00D6588E">
        <w:t>тівського районного су</w:t>
      </w:r>
      <w:r w:rsidR="003859FE">
        <w:t>ду Львівської області, зокрема</w:t>
      </w:r>
      <w:r w:rsidR="0089762D" w:rsidRPr="00D6588E">
        <w:t xml:space="preserve"> </w:t>
      </w:r>
      <w:r w:rsidR="004B186B" w:rsidRPr="00D6588E">
        <w:t>за його заявою.</w:t>
      </w:r>
      <w:r w:rsidR="0089762D" w:rsidRPr="00D6588E">
        <w:t xml:space="preserve">  </w:t>
      </w:r>
    </w:p>
    <w:p w:rsidR="00B76125" w:rsidRDefault="00B76125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D6588E">
        <w:tab/>
      </w:r>
      <w:r w:rsidR="00C21F0B" w:rsidRPr="00D6588E">
        <w:t>Заслухавши доповідача – члена Комісії</w:t>
      </w:r>
      <w:r w:rsidR="00E1722C" w:rsidRPr="00D6588E">
        <w:t xml:space="preserve"> Шевчук Г.М.</w:t>
      </w:r>
      <w:r w:rsidR="00C21F0B" w:rsidRPr="00D6588E">
        <w:t>, дослідивши матеріали</w:t>
      </w:r>
      <w:r w:rsidR="002F799E">
        <w:t xml:space="preserve"> щодо відрядження судді </w:t>
      </w:r>
      <w:proofErr w:type="spellStart"/>
      <w:r w:rsidR="002F799E">
        <w:t>Торецького</w:t>
      </w:r>
      <w:proofErr w:type="spellEnd"/>
      <w:r w:rsidR="002F799E">
        <w:t xml:space="preserve"> міського суду</w:t>
      </w:r>
      <w:r w:rsidR="002F799E" w:rsidRPr="002F799E">
        <w:t xml:space="preserve"> міського суду Донецької області</w:t>
      </w:r>
      <w:r w:rsidR="002F799E">
        <w:t xml:space="preserve">                        </w:t>
      </w:r>
      <w:proofErr w:type="spellStart"/>
      <w:r w:rsidR="002F799E">
        <w:t>Мигалевича</w:t>
      </w:r>
      <w:proofErr w:type="spellEnd"/>
      <w:r w:rsidR="002F799E">
        <w:t xml:space="preserve"> В.В.</w:t>
      </w:r>
      <w:r w:rsidR="003859FE">
        <w:t>,</w:t>
      </w:r>
      <w:r w:rsidR="002F799E">
        <w:t xml:space="preserve"> </w:t>
      </w:r>
      <w:r w:rsidR="00C21F0B" w:rsidRPr="00D6588E">
        <w:t>Комісія встановила таке.</w:t>
      </w:r>
    </w:p>
    <w:p w:rsidR="003670A0" w:rsidRDefault="00AA1E03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  <w:t>Відповідно до абзацу другого ч</w:t>
      </w:r>
      <w:r w:rsidR="007B223F">
        <w:t>астини першої статті 55 Закону в</w:t>
      </w:r>
      <w:r>
        <w:t xml:space="preserve"> період дії надзвичайного воєнного стану і за умови зміни територіальної підсудності судових справ, що розглядаються у відповідному суді, в порядку, передбаченому</w:t>
      </w:r>
      <w:r w:rsidR="007B223F">
        <w:t xml:space="preserve"> частиною сьомою статті 147 </w:t>
      </w:r>
      <w:r>
        <w:t xml:space="preserve">Закону, суддя суду, територіальна підсудність якого змінюється, може </w:t>
      </w:r>
      <w:r w:rsidR="003670A0">
        <w:t xml:space="preserve">бути </w:t>
      </w:r>
      <w:r>
        <w:t>без</w:t>
      </w:r>
      <w:r w:rsidR="003670A0">
        <w:t xml:space="preserve"> його згоди відряджений для здійснення правосуддя до суду, якому визначається територіальна підсудність справ, що перебували у провадженні суду, в якому працює суддя, а у разі відсутності вакансій у цьому суді – до іншого суду того самого рівня і спеціалізації. </w:t>
      </w:r>
    </w:p>
    <w:p w:rsidR="00AA1E03" w:rsidRPr="00D6588E" w:rsidRDefault="003670A0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CF0ADF">
        <w:t xml:space="preserve"> Згідно з пунктом 5 розділу ІІ Порядку в</w:t>
      </w:r>
      <w:r w:rsidR="00B50102" w:rsidRPr="00B50102">
        <w:t xml:space="preserve"> разі припинення роботи суду у зв’язку зі стихійним лихом, військовими діями, заходами щодо боротьби з тероризмом або іншими надзвичайними обставинами, зміни територіальної підсудності судових справ, що розглядаються у відповідному суді, в порядку, передбаченому ча</w:t>
      </w:r>
      <w:r w:rsidR="00CF0ADF">
        <w:t xml:space="preserve">стиною сьомою статті 147 Закону, </w:t>
      </w:r>
      <w:r w:rsidR="00B50102" w:rsidRPr="00B50102">
        <w:t xml:space="preserve">в повідомленні  Державної судової адміністрації України зазначаються: найменування суду, в якому встановлені вказані підстави; обставини, які підтверджують наявність таких підстав; кількість і прізвища, імена, по батькові суддів, яких необхідно відрядити; найменування суду (судів), до якого (яких) можливо відрядити таких суддів, із зазначенням кількості суддів у кожному суді; перелік судів того самого рівня і спеціалізації з найвищим рівнем судового навантаження та судів, у яких кількість суддів, які здійснюють правосуддя, становить 50 і менше відсотків </w:t>
      </w:r>
      <w:r w:rsidR="00CF0ADF">
        <w:t xml:space="preserve">від </w:t>
      </w:r>
      <w:r w:rsidR="00B50102" w:rsidRPr="00B50102">
        <w:t>кількості суддів, визначеної</w:t>
      </w:r>
      <w:r w:rsidR="00CF0ADF">
        <w:t xml:space="preserve"> відповідно до статті 19 Закону, </w:t>
      </w:r>
      <w:r w:rsidR="00B50102" w:rsidRPr="00B50102">
        <w:t>з інформацією про рівень навантаження в таких судах.</w:t>
      </w:r>
      <w:r>
        <w:t xml:space="preserve"> </w:t>
      </w:r>
    </w:p>
    <w:p w:rsidR="00177E58" w:rsidRPr="00D6588E" w:rsidRDefault="00B76125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D6588E">
        <w:tab/>
      </w:r>
      <w:r w:rsidR="000169ED" w:rsidRPr="00D6588E">
        <w:t xml:space="preserve">Указом Президента України від </w:t>
      </w:r>
      <w:r w:rsidR="001F79AA" w:rsidRPr="00D6588E">
        <w:t xml:space="preserve">29 вересня 2016 року № 425/2016 </w:t>
      </w:r>
      <w:proofErr w:type="spellStart"/>
      <w:r w:rsidR="00D8263E">
        <w:t>Мигалевича</w:t>
      </w:r>
      <w:proofErr w:type="spellEnd"/>
      <w:r w:rsidR="00D8263E">
        <w:t xml:space="preserve"> В.В. призначено</w:t>
      </w:r>
      <w:r w:rsidR="000169ED" w:rsidRPr="00D6588E">
        <w:t xml:space="preserve"> на посаду судді Дзержинського міського суду Донецької області</w:t>
      </w:r>
      <w:r w:rsidR="004E4DC5">
        <w:t xml:space="preserve"> строком на п’ять років, У</w:t>
      </w:r>
      <w:r w:rsidR="000169ED" w:rsidRPr="00D6588E">
        <w:t xml:space="preserve">казом Президента України </w:t>
      </w:r>
      <w:r w:rsidR="00D8263E">
        <w:t xml:space="preserve"> </w:t>
      </w:r>
      <w:r w:rsidR="000169ED" w:rsidRPr="00D6588E">
        <w:t>від 29 л</w:t>
      </w:r>
      <w:r w:rsidR="00ED5B67">
        <w:t xml:space="preserve">истопада 2021 року № 603/2021 – </w:t>
      </w:r>
      <w:r w:rsidR="001F79AA" w:rsidRPr="00D6588E">
        <w:t>на</w:t>
      </w:r>
      <w:r w:rsidR="000169ED" w:rsidRPr="00D6588E">
        <w:t xml:space="preserve"> посаду судді Дзержинського</w:t>
      </w:r>
      <w:r w:rsidRPr="00D6588E">
        <w:t xml:space="preserve"> </w:t>
      </w:r>
      <w:r w:rsidR="000169ED" w:rsidRPr="00D6588E">
        <w:t xml:space="preserve">міського суду Донецької області </w:t>
      </w:r>
      <w:r w:rsidR="004E4DC5">
        <w:t xml:space="preserve">(нині </w:t>
      </w:r>
      <w:proofErr w:type="spellStart"/>
      <w:r w:rsidR="004E4DC5">
        <w:t>Торецький</w:t>
      </w:r>
      <w:proofErr w:type="spellEnd"/>
      <w:r w:rsidR="004E4DC5">
        <w:t xml:space="preserve"> міський суд Донецької області) </w:t>
      </w:r>
      <w:r w:rsidR="000169ED" w:rsidRPr="00D6588E">
        <w:t>безстроково.</w:t>
      </w:r>
      <w:r w:rsidR="00F56F23" w:rsidRPr="00D6588E">
        <w:t xml:space="preserve"> </w:t>
      </w:r>
    </w:p>
    <w:p w:rsidR="00A34C65" w:rsidRPr="00D6588E" w:rsidRDefault="00177E58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D6588E">
        <w:tab/>
      </w:r>
      <w:r w:rsidR="00AD13D4" w:rsidRPr="00D6588E">
        <w:t xml:space="preserve">Рішенням Вищої ради правосуддя від 29 серпня 2024 року № 2584/0/15-24 територіальну підсудність </w:t>
      </w:r>
      <w:r w:rsidR="00062D61">
        <w:t xml:space="preserve">судових </w:t>
      </w:r>
      <w:r w:rsidR="00AD13D4" w:rsidRPr="00D6588E">
        <w:t xml:space="preserve">справ </w:t>
      </w:r>
      <w:proofErr w:type="spellStart"/>
      <w:r w:rsidR="00AD13D4" w:rsidRPr="00D6588E">
        <w:t>Торецького</w:t>
      </w:r>
      <w:proofErr w:type="spellEnd"/>
      <w:r w:rsidR="00AD13D4" w:rsidRPr="00D6588E">
        <w:t xml:space="preserve"> міського суду Донецької </w:t>
      </w:r>
      <w:r w:rsidR="00062D61">
        <w:t xml:space="preserve">області передано </w:t>
      </w:r>
      <w:r w:rsidR="00AD13D4" w:rsidRPr="00D6588E">
        <w:t xml:space="preserve">до Самарського районного суду міста </w:t>
      </w:r>
      <w:r w:rsidR="008915A2">
        <w:t>Дніпропетровс</w:t>
      </w:r>
      <w:r w:rsidR="00062D61">
        <w:t>ька (нині Самарський районний суд міста Дніпра</w:t>
      </w:r>
      <w:r w:rsidR="008915A2">
        <w:t>)</w:t>
      </w:r>
      <w:r w:rsidR="00AD13D4" w:rsidRPr="00D6588E">
        <w:t>.</w:t>
      </w:r>
    </w:p>
    <w:p w:rsidR="001A06B8" w:rsidRPr="00D6588E" w:rsidRDefault="00072D64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D6588E">
        <w:tab/>
      </w:r>
      <w:r w:rsidR="009E2DE1" w:rsidRPr="00D6588E">
        <w:t xml:space="preserve">Рішенням Вищої ради правосуддя від 14 листопада 2024 року № 3317/0/15-24 суддю </w:t>
      </w:r>
      <w:proofErr w:type="spellStart"/>
      <w:r w:rsidR="003F1FAD" w:rsidRPr="00D6588E">
        <w:t>Торецького</w:t>
      </w:r>
      <w:proofErr w:type="spellEnd"/>
      <w:r w:rsidR="003F1FAD" w:rsidRPr="00D6588E">
        <w:t xml:space="preserve"> </w:t>
      </w:r>
      <w:r w:rsidR="000D528D" w:rsidRPr="00D6588E">
        <w:t xml:space="preserve">міського </w:t>
      </w:r>
      <w:r w:rsidR="009E2DE1" w:rsidRPr="00D6588E">
        <w:t xml:space="preserve">суду </w:t>
      </w:r>
      <w:r w:rsidR="000D528D" w:rsidRPr="00D6588E">
        <w:t xml:space="preserve">Донецької області </w:t>
      </w:r>
      <w:proofErr w:type="spellStart"/>
      <w:r w:rsidR="000D528D" w:rsidRPr="00D6588E">
        <w:t>Мигалевича</w:t>
      </w:r>
      <w:proofErr w:type="spellEnd"/>
      <w:r w:rsidR="000D528D" w:rsidRPr="00D6588E">
        <w:t xml:space="preserve"> В.В. </w:t>
      </w:r>
      <w:r w:rsidR="00E34CC4" w:rsidRPr="00D6588E">
        <w:t>з 02 грудня</w:t>
      </w:r>
      <w:r w:rsidR="00B516DB">
        <w:t xml:space="preserve"> </w:t>
      </w:r>
      <w:r w:rsidR="00E34CC4" w:rsidRPr="00D6588E">
        <w:t xml:space="preserve">2024 року </w:t>
      </w:r>
      <w:r w:rsidR="000D528D" w:rsidRPr="00D6588E">
        <w:t>відряджено до Апостолівського районного суду Дніпропетровської області</w:t>
      </w:r>
      <w:r w:rsidR="002C43E3" w:rsidRPr="00D6588E">
        <w:t>,</w:t>
      </w:r>
      <w:r w:rsidR="007944FA" w:rsidRPr="00D6588E">
        <w:t xml:space="preserve"> </w:t>
      </w:r>
      <w:r w:rsidR="009727EF" w:rsidRPr="00D6588E">
        <w:t xml:space="preserve">як </w:t>
      </w:r>
      <w:r w:rsidR="003F2F8F">
        <w:t>територіально найближчого</w:t>
      </w:r>
      <w:r w:rsidR="009727EF" w:rsidRPr="00D6588E">
        <w:t xml:space="preserve"> до </w:t>
      </w:r>
      <w:proofErr w:type="spellStart"/>
      <w:r w:rsidR="009727EF" w:rsidRPr="00D6588E">
        <w:t>Торецького</w:t>
      </w:r>
      <w:proofErr w:type="spellEnd"/>
      <w:r w:rsidR="009727EF" w:rsidRPr="00D6588E">
        <w:t xml:space="preserve"> міського суду Донецької області</w:t>
      </w:r>
      <w:r w:rsidR="009727EF">
        <w:t>,</w:t>
      </w:r>
      <w:r w:rsidR="009727EF" w:rsidRPr="00D6588E">
        <w:t xml:space="preserve"> </w:t>
      </w:r>
      <w:r w:rsidR="003F2F8F">
        <w:t>у</w:t>
      </w:r>
      <w:r w:rsidR="00F36C0F" w:rsidRPr="00D6588E">
        <w:t xml:space="preserve"> якому через відсутність повноважних суддів</w:t>
      </w:r>
      <w:r w:rsidR="009727EF">
        <w:t xml:space="preserve"> не здійснювалося правосуддя</w:t>
      </w:r>
      <w:r w:rsidR="006F5424" w:rsidRPr="00D6588E">
        <w:t>.</w:t>
      </w:r>
    </w:p>
    <w:p w:rsidR="00472CC8" w:rsidRDefault="002030AC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 w:rsidRPr="00D6588E">
        <w:tab/>
      </w:r>
      <w:r w:rsidR="006D4DA8" w:rsidRPr="00D6588E">
        <w:t xml:space="preserve">Строк відрядження </w:t>
      </w:r>
      <w:r w:rsidR="007C67B2" w:rsidRPr="00D6588E">
        <w:t xml:space="preserve">судді </w:t>
      </w:r>
      <w:proofErr w:type="spellStart"/>
      <w:r w:rsidR="007C67B2" w:rsidRPr="00D6588E">
        <w:t>М</w:t>
      </w:r>
      <w:r w:rsidR="003A4849" w:rsidRPr="00D6588E">
        <w:t>иг</w:t>
      </w:r>
      <w:r w:rsidR="007C67B2" w:rsidRPr="00D6588E">
        <w:t>алевича</w:t>
      </w:r>
      <w:proofErr w:type="spellEnd"/>
      <w:r w:rsidR="007C67B2" w:rsidRPr="00D6588E">
        <w:t xml:space="preserve"> В.В. </w:t>
      </w:r>
      <w:r w:rsidR="0033692A" w:rsidRPr="00D6588E">
        <w:t xml:space="preserve">до Апостолівського районного суду Дніпропетровської області </w:t>
      </w:r>
      <w:r w:rsidR="006D4DA8" w:rsidRPr="00D6588E">
        <w:t xml:space="preserve">закінчився </w:t>
      </w:r>
      <w:r w:rsidR="000E77D5" w:rsidRPr="00D6588E">
        <w:t>02 грудня 2025 року.</w:t>
      </w:r>
    </w:p>
    <w:p w:rsidR="00E1291C" w:rsidRDefault="00AA3AEC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  <w:t xml:space="preserve">З метою з’ясування інформації, що може вплинути на вирішення питання відрядження судді </w:t>
      </w:r>
      <w:proofErr w:type="spellStart"/>
      <w:r>
        <w:t>Торецького</w:t>
      </w:r>
      <w:proofErr w:type="spellEnd"/>
      <w:r>
        <w:t xml:space="preserve"> міського суду Донецької </w:t>
      </w:r>
      <w:r w:rsidR="00395B8E">
        <w:t xml:space="preserve">області </w:t>
      </w:r>
      <w:proofErr w:type="spellStart"/>
      <w:r w:rsidR="00395B8E">
        <w:t>Мигалевича</w:t>
      </w:r>
      <w:proofErr w:type="spellEnd"/>
      <w:r w:rsidR="00395B8E">
        <w:t xml:space="preserve"> В.В. </w:t>
      </w:r>
      <w:r>
        <w:t xml:space="preserve">до інших судів того </w:t>
      </w:r>
      <w:r>
        <w:lastRenderedPageBreak/>
        <w:t>самого рівня та спеціалізації, Комісією зроблено запити до Самарського райо</w:t>
      </w:r>
      <w:r w:rsidR="001F7ECE">
        <w:t>нного суду міста Дніпра</w:t>
      </w:r>
      <w:r w:rsidR="00395B8E">
        <w:t xml:space="preserve"> та Територіального управління </w:t>
      </w:r>
      <w:r>
        <w:t xml:space="preserve">ДСА України в Донецькій області (далі – </w:t>
      </w:r>
      <w:r w:rsidR="00903E55">
        <w:t xml:space="preserve">                                    </w:t>
      </w:r>
      <w:r>
        <w:t xml:space="preserve">ТУ ДСА </w:t>
      </w:r>
      <w:r w:rsidR="001F7ECE">
        <w:t xml:space="preserve">України </w:t>
      </w:r>
      <w:r>
        <w:t>в Донецькій області).</w:t>
      </w:r>
    </w:p>
    <w:p w:rsidR="00845839" w:rsidRDefault="00E1291C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  <w:t>Листом голови Самарського районного суду міста Дніпра</w:t>
      </w:r>
      <w:r w:rsidR="003D7512">
        <w:t xml:space="preserve"> </w:t>
      </w:r>
      <w:r>
        <w:t xml:space="preserve">від 12 січня 2026 року </w:t>
      </w:r>
      <w:r w:rsidR="003D7512">
        <w:t xml:space="preserve">                       </w:t>
      </w:r>
      <w:r>
        <w:t>№ 19/в/2026 поінформовано, що за розпорядженням голови Вищого спеціалізованого суду України з розгляду цивільних і кримінальних справ від</w:t>
      </w:r>
      <w:r w:rsidR="00F35D1D">
        <w:t xml:space="preserve"> 02 вересня </w:t>
      </w:r>
      <w:r>
        <w:t xml:space="preserve">2014 року № 27/0/38-14 </w:t>
      </w:r>
      <w:r w:rsidR="00084F7B">
        <w:t xml:space="preserve">Дзержинському </w:t>
      </w:r>
      <w:r>
        <w:t xml:space="preserve">міському суду Донецької області </w:t>
      </w:r>
      <w:r w:rsidR="003D7512">
        <w:t xml:space="preserve">(нині </w:t>
      </w:r>
      <w:proofErr w:type="spellStart"/>
      <w:r w:rsidR="003D7512">
        <w:t>Торецький</w:t>
      </w:r>
      <w:proofErr w:type="spellEnd"/>
      <w:r w:rsidR="003D7512">
        <w:t xml:space="preserve"> міський суд Донецької області) </w:t>
      </w:r>
      <w:r>
        <w:t>було передано підсудність справ Пролетарського</w:t>
      </w:r>
      <w:r w:rsidR="003D7512">
        <w:t xml:space="preserve"> районного суду міста Донецька</w:t>
      </w:r>
      <w:r>
        <w:t xml:space="preserve"> та Ленінського </w:t>
      </w:r>
      <w:r w:rsidR="003D7512">
        <w:t>районного суду</w:t>
      </w:r>
      <w:r w:rsidR="00845839">
        <w:t xml:space="preserve"> міста Донецька. </w:t>
      </w:r>
    </w:p>
    <w:p w:rsidR="00845839" w:rsidRDefault="00845839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3D7512">
        <w:t>Із</w:t>
      </w:r>
      <w:r w:rsidR="00E1291C">
        <w:t xml:space="preserve"> </w:t>
      </w:r>
      <w:proofErr w:type="spellStart"/>
      <w:r w:rsidR="00E1291C">
        <w:t>Торецького</w:t>
      </w:r>
      <w:proofErr w:type="spellEnd"/>
      <w:r w:rsidR="00E1291C">
        <w:t xml:space="preserve"> міського суду Донецької області до </w:t>
      </w:r>
      <w:r>
        <w:t>Самарського районного суду міста</w:t>
      </w:r>
      <w:r w:rsidR="00E1291C">
        <w:t xml:space="preserve"> Дніпра у 2024 році було пер</w:t>
      </w:r>
      <w:r>
        <w:t>едано за підсудністю 318 справ.</w:t>
      </w:r>
    </w:p>
    <w:p w:rsidR="00845839" w:rsidRDefault="00845839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2347B0">
        <w:t>Станом на 01 січня 2026 року у</w:t>
      </w:r>
      <w:r w:rsidR="00E1291C">
        <w:t xml:space="preserve"> провадженні суддів Самарського районного суду міста Дніпра перебувало 1 499 с</w:t>
      </w:r>
      <w:r>
        <w:t xml:space="preserve">удових справ різних категорій. </w:t>
      </w:r>
    </w:p>
    <w:p w:rsidR="00E3373E" w:rsidRDefault="00845839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E1291C">
        <w:t xml:space="preserve">Згідно з даними Автоматизованої системи діловодства судів «Д-3» за 2023 рік надійшло 7 785 справ та матеріалів, за 2024 рік – 8 649 справ та матеріалів, а за 2025 рік – 9 197 справ та матеріалів, тобто спостерігається стійка тенденція до збільшення кількості справ та матеріалів, що надходять </w:t>
      </w:r>
      <w:r>
        <w:t>на розгляд</w:t>
      </w:r>
      <w:r w:rsidR="00E1291C">
        <w:t xml:space="preserve"> до Самарсько</w:t>
      </w:r>
      <w:r w:rsidR="00E3373E">
        <w:t xml:space="preserve">го районного суду міста Дніпра. </w:t>
      </w:r>
      <w:r w:rsidR="00E1291C">
        <w:t xml:space="preserve">Жодного судді </w:t>
      </w:r>
      <w:proofErr w:type="spellStart"/>
      <w:r w:rsidR="00E1291C">
        <w:t>Торецького</w:t>
      </w:r>
      <w:proofErr w:type="spellEnd"/>
      <w:r w:rsidR="00E1291C">
        <w:t xml:space="preserve"> міського суду Донецької області до Самарського районного суду м</w:t>
      </w:r>
      <w:r w:rsidR="00E3373E">
        <w:t>іста Дніпра відряджено не було.</w:t>
      </w:r>
    </w:p>
    <w:p w:rsidR="00E86382" w:rsidRDefault="00E3373E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D04FB9">
        <w:t>Станом на 12 січня 2026 року в</w:t>
      </w:r>
      <w:r w:rsidR="00E1291C">
        <w:t xml:space="preserve"> Самарському районному суді міста Дніпра наявні                         10 штатних посад суддів, ф</w:t>
      </w:r>
      <w:r w:rsidR="00D04FB9">
        <w:t>актично перебувають на посадах сім</w:t>
      </w:r>
      <w:r w:rsidR="00E1291C">
        <w:t xml:space="preserve"> суддів. Кількість судді</w:t>
      </w:r>
      <w:r w:rsidR="00D04FB9">
        <w:t>в, які здійснюють правосуддя – сім</w:t>
      </w:r>
      <w:r w:rsidR="00E1291C">
        <w:t>. Судді відряд</w:t>
      </w:r>
      <w:r w:rsidR="00D04FB9">
        <w:t xml:space="preserve">жені з інших судів, </w:t>
      </w:r>
      <w:r w:rsidR="00E86382">
        <w:t xml:space="preserve">відсутні. </w:t>
      </w:r>
    </w:p>
    <w:p w:rsidR="00662675" w:rsidRDefault="00662675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0928B8">
        <w:t>Голова Самарського районного суду міста Дніпра</w:t>
      </w:r>
      <w:r w:rsidR="00772B0A">
        <w:t xml:space="preserve"> зазначив</w:t>
      </w:r>
      <w:r w:rsidR="000928B8">
        <w:t xml:space="preserve">, що </w:t>
      </w:r>
      <w:r>
        <w:t xml:space="preserve">відрядження судді </w:t>
      </w:r>
      <w:proofErr w:type="spellStart"/>
      <w:r>
        <w:t>Торецького</w:t>
      </w:r>
      <w:proofErr w:type="spellEnd"/>
      <w:r>
        <w:t xml:space="preserve"> міського суду Донецької області </w:t>
      </w:r>
      <w:proofErr w:type="spellStart"/>
      <w:r>
        <w:t>Мигалевича</w:t>
      </w:r>
      <w:proofErr w:type="spellEnd"/>
      <w:r>
        <w:t xml:space="preserve"> В.В. до Самарського районного суду міста Дніпра є доцільним з метою недопущення</w:t>
      </w:r>
      <w:r w:rsidR="00772B0A">
        <w:t xml:space="preserve">, </w:t>
      </w:r>
      <w:r>
        <w:t>ймовірного</w:t>
      </w:r>
      <w:r w:rsidR="00772B0A">
        <w:t>,</w:t>
      </w:r>
      <w:r>
        <w:t xml:space="preserve"> зростання навантаження на працюючих суддів Самарського районного суду міста Дніпра та забезпечення прав громадян на доступ до правосуддя.</w:t>
      </w:r>
      <w:r w:rsidR="008308FE">
        <w:t xml:space="preserve"> </w:t>
      </w:r>
    </w:p>
    <w:p w:rsidR="00C63AC8" w:rsidRDefault="00662675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772B0A">
        <w:t>У</w:t>
      </w:r>
      <w:r w:rsidR="007120BC">
        <w:t xml:space="preserve"> </w:t>
      </w:r>
      <w:r w:rsidR="00E1291C">
        <w:t xml:space="preserve">суді наявні всі можливості для забезпечення </w:t>
      </w:r>
      <w:r w:rsidR="00772B0A">
        <w:t xml:space="preserve">відрядженого судді </w:t>
      </w:r>
      <w:r w:rsidR="00E1291C">
        <w:t>окремим робочим кабінетом в приміщенні суду, а також матеріально-технічними засобами для здійснення правосуддя.</w:t>
      </w:r>
    </w:p>
    <w:p w:rsidR="00B34DD4" w:rsidRDefault="00C63AC8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8F3D12">
        <w:t>У листі</w:t>
      </w:r>
      <w:r w:rsidR="00AA3AEC" w:rsidRPr="00B006EF">
        <w:t xml:space="preserve"> ТУ ДСА України в Донецькій о</w:t>
      </w:r>
      <w:r w:rsidR="000928B8" w:rsidRPr="00B006EF">
        <w:t xml:space="preserve">бласті від </w:t>
      </w:r>
      <w:r w:rsidR="00B006EF">
        <w:t xml:space="preserve"> 08 січня 2026</w:t>
      </w:r>
      <w:r w:rsidR="000928B8" w:rsidRPr="00B006EF">
        <w:t xml:space="preserve"> року </w:t>
      </w:r>
      <w:r w:rsidR="00B006EF">
        <w:t>№ 02-30/26</w:t>
      </w:r>
      <w:r w:rsidR="00AA3AEC" w:rsidRPr="00B006EF">
        <w:t xml:space="preserve"> зазначено, що на момент зміни територіальної підсудності справ </w:t>
      </w:r>
      <w:r w:rsidR="00B006EF">
        <w:t xml:space="preserve">у </w:t>
      </w:r>
      <w:proofErr w:type="spellStart"/>
      <w:r w:rsidR="00B006EF">
        <w:t>Торецькому</w:t>
      </w:r>
      <w:proofErr w:type="spellEnd"/>
      <w:r w:rsidR="00B006EF">
        <w:t xml:space="preserve"> </w:t>
      </w:r>
      <w:r w:rsidR="00AA3AEC" w:rsidRPr="00B006EF">
        <w:t xml:space="preserve">міському суді </w:t>
      </w:r>
      <w:r w:rsidR="00B006EF">
        <w:t>Донецької області залишилося 316</w:t>
      </w:r>
      <w:r w:rsidR="00AA3AEC" w:rsidRPr="00B006EF">
        <w:t xml:space="preserve"> нерозглянутих справ. Се</w:t>
      </w:r>
      <w:r w:rsidR="008F3D12">
        <w:t>редній показник часу, необхідного</w:t>
      </w:r>
      <w:r w:rsidR="00AA3AEC" w:rsidRPr="00B006EF">
        <w:t xml:space="preserve"> для розгляду справ та матеріалі</w:t>
      </w:r>
      <w:r w:rsidR="00B006EF">
        <w:t xml:space="preserve">в, які перебували у провадженні </w:t>
      </w:r>
      <w:proofErr w:type="spellStart"/>
      <w:r w:rsidR="00B006EF">
        <w:t>Торецького</w:t>
      </w:r>
      <w:proofErr w:type="spellEnd"/>
      <w:r w:rsidR="00B006EF">
        <w:t xml:space="preserve"> міського суду </w:t>
      </w:r>
      <w:r w:rsidR="00AA3AEC" w:rsidRPr="00B006EF">
        <w:t>Донецької об</w:t>
      </w:r>
      <w:r w:rsidR="00241AD2">
        <w:t>ласті, становить 136</w:t>
      </w:r>
      <w:r w:rsidR="008F3D12">
        <w:t xml:space="preserve"> </w:t>
      </w:r>
      <w:r w:rsidR="00241AD2">
        <w:t>290</w:t>
      </w:r>
      <w:r w:rsidR="000928B8" w:rsidRPr="00B006EF">
        <w:t xml:space="preserve"> хвилин. </w:t>
      </w:r>
      <w:r w:rsidR="00AA3AEC" w:rsidRPr="00B006EF">
        <w:t>ТУ ДСА України в Донецькій області</w:t>
      </w:r>
      <w:r w:rsidR="008F3D12">
        <w:t xml:space="preserve"> зауважило</w:t>
      </w:r>
      <w:r w:rsidR="00AA3AEC" w:rsidRPr="00B006EF">
        <w:t xml:space="preserve">, що в результаті зміни територіальної підсудності судових справ </w:t>
      </w:r>
      <w:proofErr w:type="spellStart"/>
      <w:r w:rsidR="00241AD2">
        <w:t>Торецького</w:t>
      </w:r>
      <w:proofErr w:type="spellEnd"/>
      <w:r w:rsidR="00241AD2">
        <w:t xml:space="preserve"> </w:t>
      </w:r>
      <w:r w:rsidR="00AA3AEC" w:rsidRPr="00B006EF">
        <w:t>міського суду Донецької області навантаження в Самарському район</w:t>
      </w:r>
      <w:r w:rsidR="00241AD2">
        <w:t>ному суді міста Дніпра</w:t>
      </w:r>
      <w:r w:rsidR="00AA3AEC" w:rsidRPr="00B006EF">
        <w:t xml:space="preserve"> суттєво збільшиться. З метою недопущення надмірного навантаження суддів, що може призвести до порушення принципу розгляду судових справ в розумні строки, необхідно збільшити кількість суддів у Самарському район</w:t>
      </w:r>
      <w:r w:rsidR="00241AD2">
        <w:t>ному суді міста Дніпра</w:t>
      </w:r>
      <w:r w:rsidR="00AA3AEC" w:rsidRPr="00B006EF">
        <w:t xml:space="preserve"> шляхом відрядження.</w:t>
      </w:r>
    </w:p>
    <w:p w:rsidR="00AE5EB3" w:rsidRDefault="00B34DD4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724A47">
        <w:t>Комісія звертає увагу, що підстави відрядження судді</w:t>
      </w:r>
      <w:r w:rsidR="0010571C">
        <w:t xml:space="preserve">, визначені абзацом другим частини першої статті 55 Закону </w:t>
      </w:r>
      <w:r w:rsidR="00AE5EB3">
        <w:t>(відрядження без згоди)</w:t>
      </w:r>
      <w:r w:rsidR="00CB7B02">
        <w:t>,</w:t>
      </w:r>
      <w:r w:rsidR="00AE5EB3">
        <w:t xml:space="preserve"> </w:t>
      </w:r>
      <w:r w:rsidR="0010571C">
        <w:t>не є ідентичним підставам відрядження судді, передбаченим абзацом першим частини першої статті 55 Закону</w:t>
      </w:r>
      <w:r w:rsidR="00AE5EB3">
        <w:t xml:space="preserve"> (відрядження за наданою згодою).</w:t>
      </w:r>
      <w:r w:rsidR="0010571C">
        <w:t xml:space="preserve"> </w:t>
      </w:r>
    </w:p>
    <w:p w:rsidR="00BE6628" w:rsidRDefault="00AE5EB3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  <w:t xml:space="preserve">Відповідно до абзацу другого частини першої статті 55 Закону вирішення питання відрядження судді </w:t>
      </w:r>
      <w:proofErr w:type="spellStart"/>
      <w:r>
        <w:t>Мигалевича</w:t>
      </w:r>
      <w:proofErr w:type="spellEnd"/>
      <w:r>
        <w:t xml:space="preserve"> В.В. не вимагає отримання його згоди. </w:t>
      </w:r>
      <w:r w:rsidR="0010571C">
        <w:t xml:space="preserve"> </w:t>
      </w:r>
    </w:p>
    <w:p w:rsidR="00D36FC8" w:rsidRDefault="00BE6628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  <w:t xml:space="preserve">Водночас, при вирішенні питання відрядження судді </w:t>
      </w:r>
      <w:r w:rsidR="006E2DB2">
        <w:t>у зв’язку з неможливістю</w:t>
      </w:r>
      <w:r>
        <w:t xml:space="preserve"> здійснення правосуддя </w:t>
      </w:r>
      <w:r w:rsidR="00D66D61">
        <w:t>через воєнні дії</w:t>
      </w:r>
      <w:r>
        <w:t xml:space="preserve"> Закон визначає пр</w:t>
      </w:r>
      <w:r w:rsidR="00D66D61">
        <w:t>іоритетність суду, якому визначено</w:t>
      </w:r>
      <w:r>
        <w:t xml:space="preserve"> територіальну підсудність судових справ, за умови наявності в цьому суді вакантних посад. </w:t>
      </w:r>
    </w:p>
    <w:p w:rsidR="00000E0D" w:rsidRDefault="00D36FC8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000E0D" w:rsidRPr="00D6588E">
        <w:t>За даними Комісії, станом на 05 січня 2026 року гранична кількість посад суддів у Самарськом</w:t>
      </w:r>
      <w:r w:rsidR="007735C0">
        <w:t xml:space="preserve">у районному суді міста Дніпра становить </w:t>
      </w:r>
      <w:r w:rsidR="00000E0D" w:rsidRPr="00D6588E">
        <w:t>10,</w:t>
      </w:r>
      <w:r w:rsidR="007735C0">
        <w:t xml:space="preserve"> із яких призначено сім</w:t>
      </w:r>
      <w:r w:rsidR="00864E6F">
        <w:t xml:space="preserve"> суддів. Кількість вакантних посад – три. Процедура зайняття вакантних посад наразі не проводиться. </w:t>
      </w:r>
    </w:p>
    <w:p w:rsidR="00CC19CA" w:rsidRDefault="00185B9B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lastRenderedPageBreak/>
        <w:tab/>
        <w:t xml:space="preserve">Визначаючись щодо відрядження судді </w:t>
      </w:r>
      <w:proofErr w:type="spellStart"/>
      <w:r w:rsidR="007A2DDA" w:rsidRPr="007A2DDA">
        <w:t>Торецького</w:t>
      </w:r>
      <w:proofErr w:type="spellEnd"/>
      <w:r w:rsidR="007A2DDA" w:rsidRPr="007A2DDA">
        <w:t xml:space="preserve"> міського суду Донецької  області </w:t>
      </w:r>
      <w:proofErr w:type="spellStart"/>
      <w:r w:rsidR="007A2DDA" w:rsidRPr="007A2DDA">
        <w:t>Мигалевича</w:t>
      </w:r>
      <w:proofErr w:type="spellEnd"/>
      <w:r w:rsidR="007A2DDA">
        <w:t xml:space="preserve"> В.В.</w:t>
      </w:r>
      <w:r w:rsidR="00FF0809">
        <w:t>, Комісія, окрім наявності вакантних посад, також враховує показники навантаження в цьому суді</w:t>
      </w:r>
      <w:r w:rsidR="00864985">
        <w:t xml:space="preserve"> та </w:t>
      </w:r>
      <w:r w:rsidR="00FF0809">
        <w:t>кількість переданих судових справ із</w:t>
      </w:r>
      <w:r w:rsidR="00D63B31">
        <w:t xml:space="preserve"> </w:t>
      </w:r>
      <w:proofErr w:type="spellStart"/>
      <w:r w:rsidR="00D63B31" w:rsidRPr="00D63B31">
        <w:t>Торецького</w:t>
      </w:r>
      <w:proofErr w:type="spellEnd"/>
      <w:r w:rsidR="00D63B31" w:rsidRPr="00D63B31">
        <w:t xml:space="preserve"> міського суду Донецької області</w:t>
      </w:r>
      <w:r w:rsidR="00D63B31">
        <w:t xml:space="preserve">. </w:t>
      </w:r>
      <w:r w:rsidR="00FF0809">
        <w:t xml:space="preserve"> </w:t>
      </w:r>
    </w:p>
    <w:p w:rsidR="00EF00C2" w:rsidRDefault="00CC19CA" w:rsidP="008F6EBA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FC3F83" w:rsidRPr="00D6588E">
        <w:t>З</w:t>
      </w:r>
      <w:r w:rsidR="00656DBE" w:rsidRPr="00D6588E">
        <w:t>а і</w:t>
      </w:r>
      <w:r w:rsidR="00FC3F83" w:rsidRPr="00D6588E">
        <w:t xml:space="preserve">нформацією ДСА про показники часу, необхідного для розгляду справ і матеріалів, які надійшли до апеляційних та місцевих судів за </w:t>
      </w:r>
      <w:r w:rsidR="00B173C4" w:rsidRPr="00D6588E">
        <w:t>9 місяців</w:t>
      </w:r>
      <w:r w:rsidR="00FC3F83" w:rsidRPr="00D6588E">
        <w:t xml:space="preserve"> 2025 року (без врахування даних 173 місцевих та апеляційних судів, підсудність справ яких змінено станом на 30 вересня </w:t>
      </w:r>
      <w:r w:rsidR="009F4407">
        <w:t xml:space="preserve">            </w:t>
      </w:r>
      <w:r w:rsidR="00FC3F83" w:rsidRPr="00D6588E">
        <w:t xml:space="preserve">2025 року), </w:t>
      </w:r>
      <w:r w:rsidR="00451F4E" w:rsidRPr="00D6588E">
        <w:t>до Самарського районного суду міста Дніпра надійшло 6 523 справ та матеріалів, нормативний час, необхідний для розгляду справ та матеріалів, становить 18 594 год; середня кількість днів, необхідних для розгляду справ одним повноважним суддею, за нормативним часом становить 291</w:t>
      </w:r>
      <w:r w:rsidR="00A56FC2" w:rsidRPr="00D6588E">
        <w:t xml:space="preserve"> день, тобто менший за середній показник по Україні (316 днів). </w:t>
      </w:r>
    </w:p>
    <w:p w:rsidR="008C6846" w:rsidRDefault="00444ED4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444ED4">
        <w:t>За у</w:t>
      </w:r>
      <w:r>
        <w:t>мови відрядження одного судді до</w:t>
      </w:r>
      <w:r w:rsidRPr="00444ED4">
        <w:t xml:space="preserve"> зазначеного суду середня кількість днів, необхідних для розгляду справ і матеріалів одним </w:t>
      </w:r>
      <w:r w:rsidR="00681AF2">
        <w:t xml:space="preserve">повноважним суддею, становитиме </w:t>
      </w:r>
      <w:r w:rsidR="00657AD4">
        <w:t xml:space="preserve">                              </w:t>
      </w:r>
      <w:r w:rsidR="00681AF2">
        <w:t>258  днів, що значно менше за середній показник по Україні.</w:t>
      </w:r>
      <w:r w:rsidR="009421AC">
        <w:t xml:space="preserve"> </w:t>
      </w:r>
    </w:p>
    <w:p w:rsidR="00444ED4" w:rsidRDefault="00681AF2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 </w:t>
      </w:r>
      <w:r w:rsidR="00EC5F6C">
        <w:t xml:space="preserve">Вирішуючи питання відрядження судді </w:t>
      </w:r>
      <w:proofErr w:type="spellStart"/>
      <w:r w:rsidR="00743C56">
        <w:t>Торецького</w:t>
      </w:r>
      <w:proofErr w:type="spellEnd"/>
      <w:r w:rsidR="00743C56">
        <w:t xml:space="preserve"> міського суду Донецької області </w:t>
      </w:r>
      <w:proofErr w:type="spellStart"/>
      <w:r w:rsidR="00743C56">
        <w:t>Мигалевича</w:t>
      </w:r>
      <w:proofErr w:type="spellEnd"/>
      <w:r w:rsidR="00743C56">
        <w:t xml:space="preserve"> В.В.</w:t>
      </w:r>
      <w:r w:rsidR="00FF4154">
        <w:t xml:space="preserve">, </w:t>
      </w:r>
      <w:r w:rsidR="00743C56">
        <w:t>Комісія керується принципом територіальної наближеност</w:t>
      </w:r>
      <w:r w:rsidR="00FF4154">
        <w:t>і до суду, у якому не здійснюється</w:t>
      </w:r>
      <w:r w:rsidR="007B46E1">
        <w:t xml:space="preserve"> правосуддя</w:t>
      </w:r>
      <w:r w:rsidR="00743C56">
        <w:t>, за умови наявнос</w:t>
      </w:r>
      <w:r w:rsidR="001F0E36">
        <w:t xml:space="preserve">ті в суді, </w:t>
      </w:r>
      <w:r w:rsidR="00743C56">
        <w:t>до якого відряджається суддя, надмірного навантаження або неможливо</w:t>
      </w:r>
      <w:r w:rsidR="00FF4154">
        <w:t>сті</w:t>
      </w:r>
      <w:r w:rsidR="00743C56">
        <w:t xml:space="preserve"> здійснювати правосуддя.</w:t>
      </w:r>
    </w:p>
    <w:p w:rsidR="00004CA5" w:rsidRDefault="00D37587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D37587">
        <w:t>За інформацією ДСА про показники часу, необхідного для розгляду справ і матеріалів, які надійшли до апеляційних та місцевих судів за 9 місяців 2025 року (без врахування даних 173 місцевих та апеляційних судів, підсудність справ яких змінено станом на 30 вер</w:t>
      </w:r>
      <w:r>
        <w:t xml:space="preserve">есня             2025 року), до Апостолівського районного суду Дніпропетровської області </w:t>
      </w:r>
      <w:r w:rsidR="001F0E36">
        <w:t xml:space="preserve">надійшло </w:t>
      </w:r>
      <w:r w:rsidR="004318F6">
        <w:t xml:space="preserve">                                 </w:t>
      </w:r>
      <w:r w:rsidR="006B4AF2">
        <w:t>4</w:t>
      </w:r>
      <w:r w:rsidR="001F0E36">
        <w:t xml:space="preserve"> </w:t>
      </w:r>
      <w:r w:rsidR="003E7F56">
        <w:t>180 справ та матеріалів. Н</w:t>
      </w:r>
      <w:r w:rsidR="006B4AF2">
        <w:t>ормативний час, необхідний для розгляду справ та матеріалів</w:t>
      </w:r>
      <w:r w:rsidR="004318F6">
        <w:t>,</w:t>
      </w:r>
      <w:r w:rsidR="006B4AF2">
        <w:t xml:space="preserve"> становить </w:t>
      </w:r>
      <w:r w:rsidR="006B4AF2" w:rsidRPr="006B4AF2">
        <w:t>14</w:t>
      </w:r>
      <w:r w:rsidR="005A4CA2">
        <w:t> </w:t>
      </w:r>
      <w:r w:rsidR="006B4AF2" w:rsidRPr="006B4AF2">
        <w:t>299</w:t>
      </w:r>
      <w:r w:rsidR="005A4CA2">
        <w:t xml:space="preserve"> год; середня кількість</w:t>
      </w:r>
      <w:r w:rsidR="00DA48B9">
        <w:t xml:space="preserve"> днів, необхідних для розгляду справ одним повноважним суддею, за нормативним часом становить </w:t>
      </w:r>
      <w:r w:rsidR="00023B75">
        <w:t xml:space="preserve">1 </w:t>
      </w:r>
      <w:r w:rsidR="007B46E1">
        <w:t>787</w:t>
      </w:r>
      <w:r w:rsidR="00023B75">
        <w:t xml:space="preserve"> днів</w:t>
      </w:r>
      <w:r w:rsidR="007B46E1">
        <w:t xml:space="preserve">, </w:t>
      </w:r>
      <w:r w:rsidR="00EC37CF">
        <w:t>що значно перевищує</w:t>
      </w:r>
      <w:r w:rsidR="00EC37CF" w:rsidRPr="00EC37CF">
        <w:t xml:space="preserve"> </w:t>
      </w:r>
      <w:r w:rsidR="00B148D2">
        <w:t xml:space="preserve">як </w:t>
      </w:r>
      <w:r w:rsidR="00EC37CF" w:rsidRPr="00EC37CF">
        <w:t>с</w:t>
      </w:r>
      <w:r w:rsidR="00EC37CF">
        <w:t xml:space="preserve">ередній показник по Україні (316 днів), так і вказаний </w:t>
      </w:r>
      <w:r w:rsidR="00EC37CF" w:rsidRPr="00EC37CF">
        <w:t xml:space="preserve">показник у </w:t>
      </w:r>
      <w:r w:rsidR="00EC37CF">
        <w:t>Самарському районному місті Дніпра (291 день</w:t>
      </w:r>
      <w:r w:rsidR="00EC37CF" w:rsidRPr="00EC37CF">
        <w:t>)</w:t>
      </w:r>
      <w:r w:rsidR="00EC37CF">
        <w:t>.</w:t>
      </w:r>
    </w:p>
    <w:p w:rsidR="00661C63" w:rsidRDefault="00FB4D21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FB4D21">
        <w:t>За даними Комісії, станом на 05 січня 2026 року гранична кількість посад суддів у</w:t>
      </w:r>
      <w:r>
        <w:t xml:space="preserve"> Апостолівському районному</w:t>
      </w:r>
      <w:r w:rsidR="00AA30A3">
        <w:t xml:space="preserve"> суді Дніпропетровської області</w:t>
      </w:r>
      <w:r>
        <w:t xml:space="preserve"> </w:t>
      </w:r>
      <w:r w:rsidR="003E7F56">
        <w:t xml:space="preserve">становить </w:t>
      </w:r>
      <w:r w:rsidR="00AD7E98">
        <w:t>5,</w:t>
      </w:r>
      <w:r w:rsidR="00D24EED">
        <w:t xml:space="preserve"> із яких призначено двоє суддів. Кількість вакантних посад – три</w:t>
      </w:r>
      <w:r w:rsidR="00661C63">
        <w:t xml:space="preserve">. Процедура заняття вакантних посад не проводиться. </w:t>
      </w:r>
    </w:p>
    <w:p w:rsidR="001A12D3" w:rsidRDefault="00BD2707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Відрядження до цього суду одного судді дозволить зменшити рівень навантаження на одного повноваженого суддю</w:t>
      </w:r>
      <w:r w:rsidR="003615A0">
        <w:t xml:space="preserve"> до показника 894 дні та наблизити цей показник</w:t>
      </w:r>
      <w:r w:rsidR="00B76794">
        <w:t xml:space="preserve"> до середнього. </w:t>
      </w:r>
    </w:p>
    <w:p w:rsidR="007A4D7A" w:rsidRDefault="00BD62D8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Ураховуючи викладене, </w:t>
      </w:r>
      <w:r w:rsidR="00600596">
        <w:t xml:space="preserve">Комісія вважає за доцільне </w:t>
      </w:r>
      <w:proofErr w:type="spellStart"/>
      <w:r w:rsidR="00600596">
        <w:t>внести</w:t>
      </w:r>
      <w:proofErr w:type="spellEnd"/>
      <w:r w:rsidR="00600596">
        <w:t xml:space="preserve"> до Вищої ради правосуддя подання про відрядження </w:t>
      </w:r>
      <w:r w:rsidR="007A4D7A">
        <w:t xml:space="preserve">судді </w:t>
      </w:r>
      <w:proofErr w:type="spellStart"/>
      <w:r w:rsidR="007A4D7A">
        <w:t>Торецького</w:t>
      </w:r>
      <w:proofErr w:type="spellEnd"/>
      <w:r w:rsidR="007A4D7A">
        <w:t xml:space="preserve"> міського суду Донецької області </w:t>
      </w:r>
      <w:proofErr w:type="spellStart"/>
      <w:r w:rsidR="007A4D7A">
        <w:t>Мигалевича</w:t>
      </w:r>
      <w:proofErr w:type="spellEnd"/>
      <w:r w:rsidR="007A4D7A">
        <w:t xml:space="preserve"> В.В. до Апостолівського районного суду Дніпропетровської </w:t>
      </w:r>
      <w:r w:rsidR="003C0199">
        <w:t>області</w:t>
      </w:r>
      <w:r w:rsidR="007A4D7A">
        <w:t>.</w:t>
      </w:r>
    </w:p>
    <w:p w:rsidR="001D3EA4" w:rsidRDefault="007A4D7A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 xml:space="preserve"> </w:t>
      </w:r>
      <w:r w:rsidR="00600596">
        <w:t xml:space="preserve"> </w:t>
      </w:r>
      <w:r w:rsidR="00D303A8" w:rsidRPr="00D6588E">
        <w:t>Відповідно до абзацу першого пункту 11 розділу ІІІ Порядку за результатами розгляду питання про відрядження судді Комісія приймає</w:t>
      </w:r>
      <w:r w:rsidR="008567BE">
        <w:t xml:space="preserve"> одне з таких рішень:</w:t>
      </w:r>
    </w:p>
    <w:p w:rsidR="00BF1831" w:rsidRDefault="00BF1831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 </w:t>
      </w:r>
      <w:r w:rsidR="001D3EA4">
        <w:t>про внесення подання до Вищої ради правосуддя з рекомендацією на відрядження судді;</w:t>
      </w:r>
    </w:p>
    <w:p w:rsidR="00BF1831" w:rsidRDefault="00BF1831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 </w:t>
      </w:r>
      <w:r w:rsidR="001D3EA4">
        <w:t>про відмову у внесенні подання до Вищої ради правосуддя на відрядж</w:t>
      </w:r>
      <w:r>
        <w:t>ення судді;</w:t>
      </w:r>
    </w:p>
    <w:p w:rsidR="000748BE" w:rsidRDefault="000748BE" w:rsidP="008F6EBA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>
        <w:t>- </w:t>
      </w:r>
      <w:r w:rsidR="00BF1831">
        <w:t>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судді.</w:t>
      </w:r>
    </w:p>
    <w:p w:rsidR="00DB7AC4" w:rsidRDefault="00BB216B" w:rsidP="008F6EBA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</w:pPr>
      <w:r>
        <w:tab/>
      </w:r>
      <w:r w:rsidR="000748BE">
        <w:t>Згідно з пунктом 12 розділу ІІІ Порядку в рішенні Комісії про внесення подання з рекомендацією на відрядження судді зазначаються: прізвище, ім’я, по батькові судді; найменування судів, з якого та до якого пропонується відрядити суддю; строк відрядження; обґрунтування встановлення надмірного навантаження у суді, до якого суддя відряджається; обґрунтування відсутності суттєвого впливу на середній рівень судового навантаження та доступ до правосуддя у суд</w:t>
      </w:r>
      <w:r w:rsidR="00DB7AC4">
        <w:t>і, з якого суддя відряджається.</w:t>
      </w:r>
    </w:p>
    <w:p w:rsidR="00DB7AC4" w:rsidRDefault="00B210E5" w:rsidP="001D62B4">
      <w:pPr>
        <w:pStyle w:val="rtejustify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</w:pPr>
      <w:r>
        <w:tab/>
      </w:r>
      <w:r w:rsidR="000748BE">
        <w:t>Ураховуючи викладене, керуючись статтями 55, 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Вища кваліфікаційна ком</w:t>
      </w:r>
      <w:r w:rsidR="00DB7AC4">
        <w:t>ісія суддів України одноголосно</w:t>
      </w:r>
    </w:p>
    <w:p w:rsidR="000748BE" w:rsidRDefault="000748BE" w:rsidP="00DB7AC4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jc w:val="center"/>
      </w:pPr>
      <w:r>
        <w:lastRenderedPageBreak/>
        <w:t>вирішила:</w:t>
      </w:r>
    </w:p>
    <w:p w:rsidR="00E84C3F" w:rsidRDefault="00E84C3F" w:rsidP="000748B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</w:p>
    <w:p w:rsidR="001D3EA4" w:rsidRDefault="00E84C3F" w:rsidP="000748B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proofErr w:type="spellStart"/>
      <w:r>
        <w:t>в</w:t>
      </w:r>
      <w:r w:rsidR="000748BE">
        <w:t>нести</w:t>
      </w:r>
      <w:proofErr w:type="spellEnd"/>
      <w:r w:rsidR="000748BE">
        <w:t xml:space="preserve"> до Вищої ради правосуддя подання з рек</w:t>
      </w:r>
      <w:r>
        <w:t xml:space="preserve">омендацією на відрядження судді </w:t>
      </w:r>
      <w:proofErr w:type="spellStart"/>
      <w:r>
        <w:t>Торецького</w:t>
      </w:r>
      <w:proofErr w:type="spellEnd"/>
      <w:r>
        <w:t xml:space="preserve"> міського суду Донецької області </w:t>
      </w:r>
      <w:proofErr w:type="spellStart"/>
      <w:r>
        <w:t>Мигалевича</w:t>
      </w:r>
      <w:proofErr w:type="spellEnd"/>
      <w:r>
        <w:t xml:space="preserve"> Валерія Володимировича до Апостолівського районного суду Дніпропетровської області </w:t>
      </w:r>
      <w:r w:rsidR="00E0719F">
        <w:t xml:space="preserve">для здійснення правосуддя </w:t>
      </w:r>
      <w:r>
        <w:t xml:space="preserve">строком на один рік. </w:t>
      </w:r>
      <w:r w:rsidR="000748BE">
        <w:t xml:space="preserve"> </w:t>
      </w:r>
    </w:p>
    <w:p w:rsidR="001D3EA4" w:rsidRDefault="001D3EA4" w:rsidP="001D3EA4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</w:p>
    <w:p w:rsidR="0001088E" w:rsidRPr="00D6588E" w:rsidRDefault="0001088E" w:rsidP="00216C95">
      <w:pPr>
        <w:pStyle w:val="ac"/>
        <w:shd w:val="clear" w:color="auto" w:fill="FFFFFF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511DF" w:rsidRPr="003A615B" w:rsidRDefault="008511DF" w:rsidP="00851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88E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D6588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A615B">
        <w:rPr>
          <w:rFonts w:ascii="Times New Roman" w:eastAsia="Times New Roman" w:hAnsi="Times New Roman" w:cs="Times New Roman"/>
          <w:sz w:val="24"/>
          <w:szCs w:val="24"/>
        </w:rPr>
        <w:t>Олег КОЛІУШ</w:t>
      </w:r>
    </w:p>
    <w:p w:rsidR="008511DF" w:rsidRPr="003A615B" w:rsidRDefault="008511DF" w:rsidP="00851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5B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="00216C95"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="00216C95" w:rsidRPr="003A61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3A615B">
        <w:rPr>
          <w:rFonts w:ascii="Times New Roman" w:eastAsia="Times New Roman" w:hAnsi="Times New Roman" w:cs="Times New Roman"/>
          <w:sz w:val="24"/>
          <w:szCs w:val="24"/>
        </w:rPr>
        <w:t>Михайло БОГОНІС</w:t>
      </w:r>
    </w:p>
    <w:p w:rsidR="008511DF" w:rsidRPr="003A615B" w:rsidRDefault="00216C95" w:rsidP="00851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511DF" w:rsidRPr="003A615B">
        <w:rPr>
          <w:rFonts w:ascii="Times New Roman" w:eastAsia="Times New Roman" w:hAnsi="Times New Roman" w:cs="Times New Roman"/>
          <w:sz w:val="24"/>
          <w:szCs w:val="24"/>
        </w:rPr>
        <w:t>Людмила ВОЛКОВА</w:t>
      </w:r>
    </w:p>
    <w:p w:rsidR="00F57CF9" w:rsidRPr="003A615B" w:rsidRDefault="00F57CF9" w:rsidP="00F57CF9">
      <w:pPr>
        <w:shd w:val="clear" w:color="auto" w:fill="FFFFFF"/>
        <w:spacing w:after="24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5B">
        <w:rPr>
          <w:rFonts w:ascii="Times New Roman" w:eastAsia="Times New Roman" w:hAnsi="Times New Roman" w:cs="Times New Roman"/>
          <w:sz w:val="24"/>
          <w:szCs w:val="24"/>
        </w:rPr>
        <w:t xml:space="preserve"> Віталій ГАЦЕЛЮК </w:t>
      </w:r>
    </w:p>
    <w:p w:rsidR="008511DF" w:rsidRPr="003A615B" w:rsidRDefault="00216C95" w:rsidP="00851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511DF" w:rsidRPr="003A615B">
        <w:rPr>
          <w:rFonts w:ascii="Times New Roman" w:eastAsia="Times New Roman" w:hAnsi="Times New Roman" w:cs="Times New Roman"/>
          <w:sz w:val="24"/>
          <w:szCs w:val="24"/>
        </w:rPr>
        <w:t>Надія КОБЕЦЬКА</w:t>
      </w:r>
    </w:p>
    <w:p w:rsidR="008511DF" w:rsidRPr="003A615B" w:rsidRDefault="00216C95" w:rsidP="00851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511DF" w:rsidRPr="003A615B">
        <w:rPr>
          <w:rFonts w:ascii="Times New Roman" w:eastAsia="Times New Roman" w:hAnsi="Times New Roman" w:cs="Times New Roman"/>
          <w:sz w:val="24"/>
          <w:szCs w:val="24"/>
        </w:rPr>
        <w:t>Володимир ЛУГАНСЬКИЙ</w:t>
      </w:r>
    </w:p>
    <w:p w:rsidR="008511DF" w:rsidRPr="003A615B" w:rsidRDefault="00216C95" w:rsidP="00851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511DF" w:rsidRPr="003A615B">
        <w:rPr>
          <w:rFonts w:ascii="Times New Roman" w:eastAsia="Times New Roman" w:hAnsi="Times New Roman" w:cs="Times New Roman"/>
          <w:sz w:val="24"/>
          <w:szCs w:val="24"/>
        </w:rPr>
        <w:t>Руслан МЕЛЬНИК</w:t>
      </w:r>
    </w:p>
    <w:p w:rsidR="008511DF" w:rsidRPr="003A615B" w:rsidRDefault="00216C95" w:rsidP="008511D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</w:r>
      <w:r w:rsidRPr="003A615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511DF" w:rsidRPr="003A615B">
        <w:rPr>
          <w:rFonts w:ascii="Times New Roman" w:eastAsia="Times New Roman" w:hAnsi="Times New Roman" w:cs="Times New Roman"/>
          <w:sz w:val="24"/>
          <w:szCs w:val="24"/>
        </w:rPr>
        <w:t>Галина ШЕВЧУК</w:t>
      </w:r>
    </w:p>
    <w:sectPr w:rsidR="008511DF" w:rsidRPr="003A615B" w:rsidSect="00681EFE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74E4" w:rsidRDefault="00C774E4">
      <w:pPr>
        <w:spacing w:after="0" w:line="240" w:lineRule="auto"/>
      </w:pPr>
      <w:r>
        <w:separator/>
      </w:r>
    </w:p>
  </w:endnote>
  <w:endnote w:type="continuationSeparator" w:id="0">
    <w:p w:rsidR="00C774E4" w:rsidRDefault="00C7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74E4" w:rsidRDefault="00C774E4">
      <w:pPr>
        <w:spacing w:after="0" w:line="240" w:lineRule="auto"/>
      </w:pPr>
      <w:r>
        <w:separator/>
      </w:r>
    </w:p>
  </w:footnote>
  <w:footnote w:type="continuationSeparator" w:id="0">
    <w:p w:rsidR="00C774E4" w:rsidRDefault="00C7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9062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0719F">
      <w:rPr>
        <w:noProof/>
        <w:color w:val="000000"/>
      </w:rPr>
      <w:t>5</w:t>
    </w:r>
    <w:r>
      <w:rPr>
        <w:color w:val="000000"/>
      </w:rPr>
      <w:fldChar w:fldCharType="end"/>
    </w:r>
  </w:p>
  <w:p w:rsidR="00341A77" w:rsidRDefault="00341A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1A77" w:rsidRDefault="00341A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11337"/>
    <w:multiLevelType w:val="multilevel"/>
    <w:tmpl w:val="D190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CE27F7"/>
    <w:multiLevelType w:val="multilevel"/>
    <w:tmpl w:val="B8CC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3A4FB7"/>
    <w:multiLevelType w:val="multilevel"/>
    <w:tmpl w:val="AA4E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8D6DDF"/>
    <w:multiLevelType w:val="multilevel"/>
    <w:tmpl w:val="8D42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62CA3"/>
    <w:multiLevelType w:val="hybridMultilevel"/>
    <w:tmpl w:val="BF8ABB8E"/>
    <w:lvl w:ilvl="0" w:tplc="EEF821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5611F57"/>
    <w:multiLevelType w:val="hybridMultilevel"/>
    <w:tmpl w:val="81C6FC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77"/>
    <w:rsid w:val="00000E0D"/>
    <w:rsid w:val="00002147"/>
    <w:rsid w:val="00004CA5"/>
    <w:rsid w:val="000103C3"/>
    <w:rsid w:val="0001088E"/>
    <w:rsid w:val="000169ED"/>
    <w:rsid w:val="00017D30"/>
    <w:rsid w:val="00017D8A"/>
    <w:rsid w:val="00023B75"/>
    <w:rsid w:val="00024A33"/>
    <w:rsid w:val="0002665E"/>
    <w:rsid w:val="000266A5"/>
    <w:rsid w:val="00035721"/>
    <w:rsid w:val="00035A98"/>
    <w:rsid w:val="000376D4"/>
    <w:rsid w:val="000412CA"/>
    <w:rsid w:val="00044D51"/>
    <w:rsid w:val="00050DA2"/>
    <w:rsid w:val="00054E66"/>
    <w:rsid w:val="00062D61"/>
    <w:rsid w:val="00072D64"/>
    <w:rsid w:val="000748BE"/>
    <w:rsid w:val="000827C8"/>
    <w:rsid w:val="00084F7B"/>
    <w:rsid w:val="00085E60"/>
    <w:rsid w:val="000928B8"/>
    <w:rsid w:val="000978BD"/>
    <w:rsid w:val="000A1C17"/>
    <w:rsid w:val="000A3316"/>
    <w:rsid w:val="000B436C"/>
    <w:rsid w:val="000B5102"/>
    <w:rsid w:val="000B529E"/>
    <w:rsid w:val="000B5566"/>
    <w:rsid w:val="000B7BEE"/>
    <w:rsid w:val="000C0DDA"/>
    <w:rsid w:val="000C65E9"/>
    <w:rsid w:val="000D1406"/>
    <w:rsid w:val="000D3DA3"/>
    <w:rsid w:val="000D528D"/>
    <w:rsid w:val="000E77D5"/>
    <w:rsid w:val="001018BE"/>
    <w:rsid w:val="0010571C"/>
    <w:rsid w:val="001128F0"/>
    <w:rsid w:val="0011425A"/>
    <w:rsid w:val="00120BD5"/>
    <w:rsid w:val="00133BAA"/>
    <w:rsid w:val="00140B3B"/>
    <w:rsid w:val="001427A5"/>
    <w:rsid w:val="001444F3"/>
    <w:rsid w:val="0015538A"/>
    <w:rsid w:val="00155B77"/>
    <w:rsid w:val="001569B5"/>
    <w:rsid w:val="001619FF"/>
    <w:rsid w:val="0016363B"/>
    <w:rsid w:val="00174E4E"/>
    <w:rsid w:val="0017557F"/>
    <w:rsid w:val="00175EAC"/>
    <w:rsid w:val="00177E58"/>
    <w:rsid w:val="001818E1"/>
    <w:rsid w:val="001858D8"/>
    <w:rsid w:val="00185B9B"/>
    <w:rsid w:val="00186121"/>
    <w:rsid w:val="001A0619"/>
    <w:rsid w:val="001A06B8"/>
    <w:rsid w:val="001A12D3"/>
    <w:rsid w:val="001A2E40"/>
    <w:rsid w:val="001B670B"/>
    <w:rsid w:val="001C3F5C"/>
    <w:rsid w:val="001C5A8B"/>
    <w:rsid w:val="001D2B65"/>
    <w:rsid w:val="001D3EA4"/>
    <w:rsid w:val="001D62B4"/>
    <w:rsid w:val="001D6A2B"/>
    <w:rsid w:val="001E67E1"/>
    <w:rsid w:val="001F0E36"/>
    <w:rsid w:val="001F79AA"/>
    <w:rsid w:val="001F7ECE"/>
    <w:rsid w:val="00202241"/>
    <w:rsid w:val="002030AC"/>
    <w:rsid w:val="002030BA"/>
    <w:rsid w:val="0020335D"/>
    <w:rsid w:val="002038F5"/>
    <w:rsid w:val="002138FE"/>
    <w:rsid w:val="0021580E"/>
    <w:rsid w:val="00216C95"/>
    <w:rsid w:val="00217423"/>
    <w:rsid w:val="0022249F"/>
    <w:rsid w:val="00223970"/>
    <w:rsid w:val="00224712"/>
    <w:rsid w:val="002347B0"/>
    <w:rsid w:val="00241AD2"/>
    <w:rsid w:val="00244FFC"/>
    <w:rsid w:val="00250B8F"/>
    <w:rsid w:val="0025615C"/>
    <w:rsid w:val="002653B8"/>
    <w:rsid w:val="00265E4F"/>
    <w:rsid w:val="002712C0"/>
    <w:rsid w:val="0027707B"/>
    <w:rsid w:val="0028058E"/>
    <w:rsid w:val="002841B3"/>
    <w:rsid w:val="0028506D"/>
    <w:rsid w:val="002873C3"/>
    <w:rsid w:val="00287E94"/>
    <w:rsid w:val="00292BF8"/>
    <w:rsid w:val="00292FC6"/>
    <w:rsid w:val="00296780"/>
    <w:rsid w:val="002A3CCC"/>
    <w:rsid w:val="002A610C"/>
    <w:rsid w:val="002A6285"/>
    <w:rsid w:val="002B0373"/>
    <w:rsid w:val="002C43E3"/>
    <w:rsid w:val="002C5731"/>
    <w:rsid w:val="002D0604"/>
    <w:rsid w:val="002D1670"/>
    <w:rsid w:val="002D5B89"/>
    <w:rsid w:val="002F179E"/>
    <w:rsid w:val="002F799E"/>
    <w:rsid w:val="003152C9"/>
    <w:rsid w:val="003153D6"/>
    <w:rsid w:val="00320DB5"/>
    <w:rsid w:val="00324EE2"/>
    <w:rsid w:val="003356F1"/>
    <w:rsid w:val="0033692A"/>
    <w:rsid w:val="00341A77"/>
    <w:rsid w:val="00343385"/>
    <w:rsid w:val="003512DC"/>
    <w:rsid w:val="003615A0"/>
    <w:rsid w:val="003656AE"/>
    <w:rsid w:val="00366BE1"/>
    <w:rsid w:val="003670A0"/>
    <w:rsid w:val="00373414"/>
    <w:rsid w:val="00376857"/>
    <w:rsid w:val="003774D6"/>
    <w:rsid w:val="003810C3"/>
    <w:rsid w:val="0038493E"/>
    <w:rsid w:val="003859FE"/>
    <w:rsid w:val="003901BB"/>
    <w:rsid w:val="003915CA"/>
    <w:rsid w:val="00395B8E"/>
    <w:rsid w:val="003967D5"/>
    <w:rsid w:val="00396EEB"/>
    <w:rsid w:val="003A41A7"/>
    <w:rsid w:val="003A4849"/>
    <w:rsid w:val="003A615B"/>
    <w:rsid w:val="003B2C50"/>
    <w:rsid w:val="003B30F1"/>
    <w:rsid w:val="003B6589"/>
    <w:rsid w:val="003C0199"/>
    <w:rsid w:val="003C058B"/>
    <w:rsid w:val="003C20E4"/>
    <w:rsid w:val="003C24D9"/>
    <w:rsid w:val="003C28CB"/>
    <w:rsid w:val="003C4CAD"/>
    <w:rsid w:val="003C53A3"/>
    <w:rsid w:val="003D4A78"/>
    <w:rsid w:val="003D7512"/>
    <w:rsid w:val="003E5270"/>
    <w:rsid w:val="003E651E"/>
    <w:rsid w:val="003E7F56"/>
    <w:rsid w:val="003F06CA"/>
    <w:rsid w:val="003F1FAD"/>
    <w:rsid w:val="003F2F8F"/>
    <w:rsid w:val="003F4DD6"/>
    <w:rsid w:val="003F6E01"/>
    <w:rsid w:val="004013B9"/>
    <w:rsid w:val="00404BA1"/>
    <w:rsid w:val="004159C9"/>
    <w:rsid w:val="00416E0F"/>
    <w:rsid w:val="0042136C"/>
    <w:rsid w:val="00425A47"/>
    <w:rsid w:val="004318F6"/>
    <w:rsid w:val="004367F2"/>
    <w:rsid w:val="00437992"/>
    <w:rsid w:val="0044048C"/>
    <w:rsid w:val="0044105F"/>
    <w:rsid w:val="004437F6"/>
    <w:rsid w:val="00444ED4"/>
    <w:rsid w:val="004515A2"/>
    <w:rsid w:val="00451F4E"/>
    <w:rsid w:val="0046174A"/>
    <w:rsid w:val="00461C60"/>
    <w:rsid w:val="00466659"/>
    <w:rsid w:val="00466C29"/>
    <w:rsid w:val="004679CE"/>
    <w:rsid w:val="00467B7E"/>
    <w:rsid w:val="00472CC8"/>
    <w:rsid w:val="00473594"/>
    <w:rsid w:val="004768E4"/>
    <w:rsid w:val="00485DD9"/>
    <w:rsid w:val="004904A5"/>
    <w:rsid w:val="004A17B6"/>
    <w:rsid w:val="004A4E8B"/>
    <w:rsid w:val="004A790C"/>
    <w:rsid w:val="004B186B"/>
    <w:rsid w:val="004B27B6"/>
    <w:rsid w:val="004C1C9A"/>
    <w:rsid w:val="004D7116"/>
    <w:rsid w:val="004D7920"/>
    <w:rsid w:val="004E2C0A"/>
    <w:rsid w:val="004E2E9F"/>
    <w:rsid w:val="004E3FDB"/>
    <w:rsid w:val="004E49C4"/>
    <w:rsid w:val="004E4DC5"/>
    <w:rsid w:val="004E6831"/>
    <w:rsid w:val="004F1CEF"/>
    <w:rsid w:val="004F30DF"/>
    <w:rsid w:val="00504F41"/>
    <w:rsid w:val="005065DE"/>
    <w:rsid w:val="00507EBC"/>
    <w:rsid w:val="005129F3"/>
    <w:rsid w:val="00514F99"/>
    <w:rsid w:val="00524A09"/>
    <w:rsid w:val="00524BBE"/>
    <w:rsid w:val="00525881"/>
    <w:rsid w:val="00526CBF"/>
    <w:rsid w:val="00530E03"/>
    <w:rsid w:val="0053790A"/>
    <w:rsid w:val="00542E22"/>
    <w:rsid w:val="00545525"/>
    <w:rsid w:val="005576FA"/>
    <w:rsid w:val="00562271"/>
    <w:rsid w:val="00567932"/>
    <w:rsid w:val="00575CCA"/>
    <w:rsid w:val="00583CF1"/>
    <w:rsid w:val="0058412F"/>
    <w:rsid w:val="00590B73"/>
    <w:rsid w:val="00590CA9"/>
    <w:rsid w:val="00592047"/>
    <w:rsid w:val="00597C56"/>
    <w:rsid w:val="005A0856"/>
    <w:rsid w:val="005A4CA2"/>
    <w:rsid w:val="005A6501"/>
    <w:rsid w:val="005B4045"/>
    <w:rsid w:val="005C57D3"/>
    <w:rsid w:val="005C7D07"/>
    <w:rsid w:val="005D1D29"/>
    <w:rsid w:val="005D2198"/>
    <w:rsid w:val="005D4A52"/>
    <w:rsid w:val="005E02DD"/>
    <w:rsid w:val="005E2DF4"/>
    <w:rsid w:val="005E72A4"/>
    <w:rsid w:val="005F13DA"/>
    <w:rsid w:val="005F3878"/>
    <w:rsid w:val="005F63F4"/>
    <w:rsid w:val="00600596"/>
    <w:rsid w:val="006169D4"/>
    <w:rsid w:val="00616E3D"/>
    <w:rsid w:val="00622D19"/>
    <w:rsid w:val="00626736"/>
    <w:rsid w:val="006349E2"/>
    <w:rsid w:val="00634EFE"/>
    <w:rsid w:val="00635914"/>
    <w:rsid w:val="00642F7C"/>
    <w:rsid w:val="00654E21"/>
    <w:rsid w:val="00655ACF"/>
    <w:rsid w:val="00656DBE"/>
    <w:rsid w:val="00657AD4"/>
    <w:rsid w:val="00660620"/>
    <w:rsid w:val="00661C63"/>
    <w:rsid w:val="00662675"/>
    <w:rsid w:val="00671327"/>
    <w:rsid w:val="00671645"/>
    <w:rsid w:val="0067313C"/>
    <w:rsid w:val="006803B0"/>
    <w:rsid w:val="00681AF2"/>
    <w:rsid w:val="00681EFE"/>
    <w:rsid w:val="00682C62"/>
    <w:rsid w:val="006964CA"/>
    <w:rsid w:val="006A124B"/>
    <w:rsid w:val="006A5452"/>
    <w:rsid w:val="006B4AF2"/>
    <w:rsid w:val="006C42E8"/>
    <w:rsid w:val="006D4B69"/>
    <w:rsid w:val="006D4D88"/>
    <w:rsid w:val="006D4DA8"/>
    <w:rsid w:val="006D684D"/>
    <w:rsid w:val="006D6C25"/>
    <w:rsid w:val="006E0FDA"/>
    <w:rsid w:val="006E2DB2"/>
    <w:rsid w:val="006E432A"/>
    <w:rsid w:val="006F0B4C"/>
    <w:rsid w:val="006F17F9"/>
    <w:rsid w:val="006F5424"/>
    <w:rsid w:val="006F5516"/>
    <w:rsid w:val="00703E93"/>
    <w:rsid w:val="00705455"/>
    <w:rsid w:val="007106C9"/>
    <w:rsid w:val="00711341"/>
    <w:rsid w:val="00711BCB"/>
    <w:rsid w:val="007120BC"/>
    <w:rsid w:val="007177ED"/>
    <w:rsid w:val="00722110"/>
    <w:rsid w:val="00724A47"/>
    <w:rsid w:val="00726671"/>
    <w:rsid w:val="00740AA4"/>
    <w:rsid w:val="00743C56"/>
    <w:rsid w:val="0074573B"/>
    <w:rsid w:val="00747B85"/>
    <w:rsid w:val="00747EEA"/>
    <w:rsid w:val="0075155B"/>
    <w:rsid w:val="00753D1A"/>
    <w:rsid w:val="0075433D"/>
    <w:rsid w:val="00761DD7"/>
    <w:rsid w:val="00772B0A"/>
    <w:rsid w:val="007735C0"/>
    <w:rsid w:val="00781494"/>
    <w:rsid w:val="007858BE"/>
    <w:rsid w:val="007908A1"/>
    <w:rsid w:val="007944FA"/>
    <w:rsid w:val="00794707"/>
    <w:rsid w:val="007976D5"/>
    <w:rsid w:val="007977E7"/>
    <w:rsid w:val="007A16D7"/>
    <w:rsid w:val="007A22E9"/>
    <w:rsid w:val="007A2DDA"/>
    <w:rsid w:val="007A4D7A"/>
    <w:rsid w:val="007A7679"/>
    <w:rsid w:val="007B223F"/>
    <w:rsid w:val="007B23DF"/>
    <w:rsid w:val="007B3973"/>
    <w:rsid w:val="007B46E1"/>
    <w:rsid w:val="007B653F"/>
    <w:rsid w:val="007C67B2"/>
    <w:rsid w:val="007D044D"/>
    <w:rsid w:val="007D786A"/>
    <w:rsid w:val="007F0CF3"/>
    <w:rsid w:val="007F2163"/>
    <w:rsid w:val="007F3ACB"/>
    <w:rsid w:val="00804160"/>
    <w:rsid w:val="00804B3C"/>
    <w:rsid w:val="00806A07"/>
    <w:rsid w:val="00806CAE"/>
    <w:rsid w:val="00807081"/>
    <w:rsid w:val="00811472"/>
    <w:rsid w:val="00811F7A"/>
    <w:rsid w:val="00820954"/>
    <w:rsid w:val="0082606F"/>
    <w:rsid w:val="008308FE"/>
    <w:rsid w:val="00832C0B"/>
    <w:rsid w:val="0083326D"/>
    <w:rsid w:val="00833368"/>
    <w:rsid w:val="00834AC6"/>
    <w:rsid w:val="00834E77"/>
    <w:rsid w:val="008407E7"/>
    <w:rsid w:val="0084207C"/>
    <w:rsid w:val="008436D3"/>
    <w:rsid w:val="00845839"/>
    <w:rsid w:val="00845BD9"/>
    <w:rsid w:val="008511DF"/>
    <w:rsid w:val="00854309"/>
    <w:rsid w:val="00854946"/>
    <w:rsid w:val="008567BE"/>
    <w:rsid w:val="00856BCB"/>
    <w:rsid w:val="00857348"/>
    <w:rsid w:val="00864985"/>
    <w:rsid w:val="00864E6F"/>
    <w:rsid w:val="00865806"/>
    <w:rsid w:val="008662DB"/>
    <w:rsid w:val="00867173"/>
    <w:rsid w:val="00870B68"/>
    <w:rsid w:val="00871488"/>
    <w:rsid w:val="00871FB6"/>
    <w:rsid w:val="00873D17"/>
    <w:rsid w:val="00876873"/>
    <w:rsid w:val="00887966"/>
    <w:rsid w:val="008915A2"/>
    <w:rsid w:val="00891AB4"/>
    <w:rsid w:val="00892D15"/>
    <w:rsid w:val="008949BD"/>
    <w:rsid w:val="0089762D"/>
    <w:rsid w:val="008A7E05"/>
    <w:rsid w:val="008B57FF"/>
    <w:rsid w:val="008B78F7"/>
    <w:rsid w:val="008C5C00"/>
    <w:rsid w:val="008C6846"/>
    <w:rsid w:val="008D5727"/>
    <w:rsid w:val="008D72AE"/>
    <w:rsid w:val="008D73A3"/>
    <w:rsid w:val="008F3D12"/>
    <w:rsid w:val="008F6479"/>
    <w:rsid w:val="008F6EBA"/>
    <w:rsid w:val="008F7D1A"/>
    <w:rsid w:val="00900138"/>
    <w:rsid w:val="00903E55"/>
    <w:rsid w:val="0090626A"/>
    <w:rsid w:val="0090782E"/>
    <w:rsid w:val="00907BC1"/>
    <w:rsid w:val="0091358F"/>
    <w:rsid w:val="00916460"/>
    <w:rsid w:val="00921D62"/>
    <w:rsid w:val="00922B3B"/>
    <w:rsid w:val="00931ADE"/>
    <w:rsid w:val="009421AC"/>
    <w:rsid w:val="009665E6"/>
    <w:rsid w:val="00967EBD"/>
    <w:rsid w:val="009727EF"/>
    <w:rsid w:val="0097663C"/>
    <w:rsid w:val="00977C5F"/>
    <w:rsid w:val="009943ED"/>
    <w:rsid w:val="0099526B"/>
    <w:rsid w:val="00997EC0"/>
    <w:rsid w:val="009A05EC"/>
    <w:rsid w:val="009A45BF"/>
    <w:rsid w:val="009A6D34"/>
    <w:rsid w:val="009C0EF5"/>
    <w:rsid w:val="009C7E3F"/>
    <w:rsid w:val="009D0E22"/>
    <w:rsid w:val="009D14D5"/>
    <w:rsid w:val="009E2DE1"/>
    <w:rsid w:val="009E3666"/>
    <w:rsid w:val="009F4407"/>
    <w:rsid w:val="009F7D7E"/>
    <w:rsid w:val="00A00912"/>
    <w:rsid w:val="00A212CE"/>
    <w:rsid w:val="00A2435B"/>
    <w:rsid w:val="00A26741"/>
    <w:rsid w:val="00A26D48"/>
    <w:rsid w:val="00A27DAA"/>
    <w:rsid w:val="00A327DC"/>
    <w:rsid w:val="00A33A0F"/>
    <w:rsid w:val="00A34C65"/>
    <w:rsid w:val="00A35BA0"/>
    <w:rsid w:val="00A3695C"/>
    <w:rsid w:val="00A45B59"/>
    <w:rsid w:val="00A46D96"/>
    <w:rsid w:val="00A54FA2"/>
    <w:rsid w:val="00A557A7"/>
    <w:rsid w:val="00A56FC2"/>
    <w:rsid w:val="00A607BF"/>
    <w:rsid w:val="00A6307E"/>
    <w:rsid w:val="00A71DA8"/>
    <w:rsid w:val="00A71ED1"/>
    <w:rsid w:val="00A7567D"/>
    <w:rsid w:val="00A8198E"/>
    <w:rsid w:val="00A8319A"/>
    <w:rsid w:val="00A852B7"/>
    <w:rsid w:val="00A9171C"/>
    <w:rsid w:val="00A92DCE"/>
    <w:rsid w:val="00AA1E03"/>
    <w:rsid w:val="00AA30A3"/>
    <w:rsid w:val="00AA3AEC"/>
    <w:rsid w:val="00AA6AA0"/>
    <w:rsid w:val="00AA6FF9"/>
    <w:rsid w:val="00AB11DF"/>
    <w:rsid w:val="00AB1AE9"/>
    <w:rsid w:val="00AC4317"/>
    <w:rsid w:val="00AD13D4"/>
    <w:rsid w:val="00AD1523"/>
    <w:rsid w:val="00AD191F"/>
    <w:rsid w:val="00AD4F50"/>
    <w:rsid w:val="00AD51B4"/>
    <w:rsid w:val="00AD75EF"/>
    <w:rsid w:val="00AD7E98"/>
    <w:rsid w:val="00AE2A7E"/>
    <w:rsid w:val="00AE5EB3"/>
    <w:rsid w:val="00B006EF"/>
    <w:rsid w:val="00B1119C"/>
    <w:rsid w:val="00B144E5"/>
    <w:rsid w:val="00B148D2"/>
    <w:rsid w:val="00B173C4"/>
    <w:rsid w:val="00B210E5"/>
    <w:rsid w:val="00B25A55"/>
    <w:rsid w:val="00B26B4E"/>
    <w:rsid w:val="00B30029"/>
    <w:rsid w:val="00B31502"/>
    <w:rsid w:val="00B34DD4"/>
    <w:rsid w:val="00B368D9"/>
    <w:rsid w:val="00B40BAF"/>
    <w:rsid w:val="00B413F8"/>
    <w:rsid w:val="00B41539"/>
    <w:rsid w:val="00B4178C"/>
    <w:rsid w:val="00B465D3"/>
    <w:rsid w:val="00B50102"/>
    <w:rsid w:val="00B516DB"/>
    <w:rsid w:val="00B51B62"/>
    <w:rsid w:val="00B559D2"/>
    <w:rsid w:val="00B632DE"/>
    <w:rsid w:val="00B669C6"/>
    <w:rsid w:val="00B75FC5"/>
    <w:rsid w:val="00B76125"/>
    <w:rsid w:val="00B76794"/>
    <w:rsid w:val="00B77ABC"/>
    <w:rsid w:val="00B913C3"/>
    <w:rsid w:val="00B9703E"/>
    <w:rsid w:val="00BA38F2"/>
    <w:rsid w:val="00BB216B"/>
    <w:rsid w:val="00BB354D"/>
    <w:rsid w:val="00BB499F"/>
    <w:rsid w:val="00BC014A"/>
    <w:rsid w:val="00BC0256"/>
    <w:rsid w:val="00BC33F5"/>
    <w:rsid w:val="00BD0432"/>
    <w:rsid w:val="00BD073D"/>
    <w:rsid w:val="00BD2707"/>
    <w:rsid w:val="00BD4779"/>
    <w:rsid w:val="00BD62D8"/>
    <w:rsid w:val="00BD704E"/>
    <w:rsid w:val="00BE07E8"/>
    <w:rsid w:val="00BE1CDD"/>
    <w:rsid w:val="00BE24AE"/>
    <w:rsid w:val="00BE6628"/>
    <w:rsid w:val="00BF1831"/>
    <w:rsid w:val="00BF5433"/>
    <w:rsid w:val="00C02711"/>
    <w:rsid w:val="00C03BBD"/>
    <w:rsid w:val="00C14C8C"/>
    <w:rsid w:val="00C17128"/>
    <w:rsid w:val="00C200AD"/>
    <w:rsid w:val="00C21F0B"/>
    <w:rsid w:val="00C23BA5"/>
    <w:rsid w:val="00C26211"/>
    <w:rsid w:val="00C26CF9"/>
    <w:rsid w:val="00C301A7"/>
    <w:rsid w:val="00C3022A"/>
    <w:rsid w:val="00C33ABA"/>
    <w:rsid w:val="00C343A8"/>
    <w:rsid w:val="00C440F5"/>
    <w:rsid w:val="00C46EE2"/>
    <w:rsid w:val="00C502EC"/>
    <w:rsid w:val="00C53BA3"/>
    <w:rsid w:val="00C553C1"/>
    <w:rsid w:val="00C631F4"/>
    <w:rsid w:val="00C63AC8"/>
    <w:rsid w:val="00C6464A"/>
    <w:rsid w:val="00C70631"/>
    <w:rsid w:val="00C70E79"/>
    <w:rsid w:val="00C73252"/>
    <w:rsid w:val="00C7491E"/>
    <w:rsid w:val="00C75AC8"/>
    <w:rsid w:val="00C774E4"/>
    <w:rsid w:val="00C927FF"/>
    <w:rsid w:val="00C95154"/>
    <w:rsid w:val="00C95244"/>
    <w:rsid w:val="00CB6D53"/>
    <w:rsid w:val="00CB7B02"/>
    <w:rsid w:val="00CC19CA"/>
    <w:rsid w:val="00CC618E"/>
    <w:rsid w:val="00CD28AD"/>
    <w:rsid w:val="00CD3797"/>
    <w:rsid w:val="00CE3141"/>
    <w:rsid w:val="00CE686F"/>
    <w:rsid w:val="00CE710E"/>
    <w:rsid w:val="00CF0ADF"/>
    <w:rsid w:val="00CF0EB9"/>
    <w:rsid w:val="00D0459E"/>
    <w:rsid w:val="00D04FB9"/>
    <w:rsid w:val="00D07A5C"/>
    <w:rsid w:val="00D10513"/>
    <w:rsid w:val="00D12F8E"/>
    <w:rsid w:val="00D20EE3"/>
    <w:rsid w:val="00D21C47"/>
    <w:rsid w:val="00D21E66"/>
    <w:rsid w:val="00D2204E"/>
    <w:rsid w:val="00D24B36"/>
    <w:rsid w:val="00D24EED"/>
    <w:rsid w:val="00D25BFC"/>
    <w:rsid w:val="00D303A8"/>
    <w:rsid w:val="00D321BC"/>
    <w:rsid w:val="00D360EC"/>
    <w:rsid w:val="00D36FC8"/>
    <w:rsid w:val="00D37587"/>
    <w:rsid w:val="00D403DC"/>
    <w:rsid w:val="00D44B41"/>
    <w:rsid w:val="00D525A9"/>
    <w:rsid w:val="00D5671E"/>
    <w:rsid w:val="00D56CE2"/>
    <w:rsid w:val="00D63B31"/>
    <w:rsid w:val="00D6588E"/>
    <w:rsid w:val="00D66D61"/>
    <w:rsid w:val="00D67263"/>
    <w:rsid w:val="00D81EDA"/>
    <w:rsid w:val="00D8263E"/>
    <w:rsid w:val="00D82D45"/>
    <w:rsid w:val="00D84522"/>
    <w:rsid w:val="00D928EC"/>
    <w:rsid w:val="00D93CE3"/>
    <w:rsid w:val="00D95C36"/>
    <w:rsid w:val="00D97186"/>
    <w:rsid w:val="00DA2CCA"/>
    <w:rsid w:val="00DA48B9"/>
    <w:rsid w:val="00DB265E"/>
    <w:rsid w:val="00DB28ED"/>
    <w:rsid w:val="00DB5600"/>
    <w:rsid w:val="00DB5D74"/>
    <w:rsid w:val="00DB7AC4"/>
    <w:rsid w:val="00DC05C3"/>
    <w:rsid w:val="00DC2AF5"/>
    <w:rsid w:val="00DC593E"/>
    <w:rsid w:val="00DD03A7"/>
    <w:rsid w:val="00DD4C03"/>
    <w:rsid w:val="00DF033A"/>
    <w:rsid w:val="00DF65E8"/>
    <w:rsid w:val="00DF7794"/>
    <w:rsid w:val="00E02CCF"/>
    <w:rsid w:val="00E05109"/>
    <w:rsid w:val="00E0719F"/>
    <w:rsid w:val="00E10427"/>
    <w:rsid w:val="00E128C7"/>
    <w:rsid w:val="00E1291C"/>
    <w:rsid w:val="00E168C0"/>
    <w:rsid w:val="00E1706A"/>
    <w:rsid w:val="00E1722C"/>
    <w:rsid w:val="00E25EE9"/>
    <w:rsid w:val="00E262CE"/>
    <w:rsid w:val="00E3373E"/>
    <w:rsid w:val="00E34CC4"/>
    <w:rsid w:val="00E4009D"/>
    <w:rsid w:val="00E45A2A"/>
    <w:rsid w:val="00E55FC4"/>
    <w:rsid w:val="00E57F16"/>
    <w:rsid w:val="00E6169C"/>
    <w:rsid w:val="00E75316"/>
    <w:rsid w:val="00E759EE"/>
    <w:rsid w:val="00E75DAC"/>
    <w:rsid w:val="00E8459E"/>
    <w:rsid w:val="00E84C3F"/>
    <w:rsid w:val="00E86382"/>
    <w:rsid w:val="00E927A2"/>
    <w:rsid w:val="00EA1F7B"/>
    <w:rsid w:val="00EA294B"/>
    <w:rsid w:val="00EA3081"/>
    <w:rsid w:val="00EA5E3F"/>
    <w:rsid w:val="00EB5D4E"/>
    <w:rsid w:val="00EC1440"/>
    <w:rsid w:val="00EC205C"/>
    <w:rsid w:val="00EC37CF"/>
    <w:rsid w:val="00EC5F6C"/>
    <w:rsid w:val="00ED11EA"/>
    <w:rsid w:val="00ED57CD"/>
    <w:rsid w:val="00ED5B67"/>
    <w:rsid w:val="00EE5864"/>
    <w:rsid w:val="00EF00C2"/>
    <w:rsid w:val="00EF4EEA"/>
    <w:rsid w:val="00EF7348"/>
    <w:rsid w:val="00F00CFD"/>
    <w:rsid w:val="00F01F12"/>
    <w:rsid w:val="00F033FB"/>
    <w:rsid w:val="00F07F9E"/>
    <w:rsid w:val="00F10037"/>
    <w:rsid w:val="00F14208"/>
    <w:rsid w:val="00F244FB"/>
    <w:rsid w:val="00F35D1D"/>
    <w:rsid w:val="00F36C0F"/>
    <w:rsid w:val="00F3734A"/>
    <w:rsid w:val="00F37F4A"/>
    <w:rsid w:val="00F40BE8"/>
    <w:rsid w:val="00F4188E"/>
    <w:rsid w:val="00F4474C"/>
    <w:rsid w:val="00F476B2"/>
    <w:rsid w:val="00F56F23"/>
    <w:rsid w:val="00F57CF9"/>
    <w:rsid w:val="00F626A9"/>
    <w:rsid w:val="00F71C0B"/>
    <w:rsid w:val="00F76BD1"/>
    <w:rsid w:val="00F815B4"/>
    <w:rsid w:val="00F823BE"/>
    <w:rsid w:val="00F83974"/>
    <w:rsid w:val="00F86AA7"/>
    <w:rsid w:val="00F86CDF"/>
    <w:rsid w:val="00F94263"/>
    <w:rsid w:val="00FA49FF"/>
    <w:rsid w:val="00FA73F0"/>
    <w:rsid w:val="00FA7C07"/>
    <w:rsid w:val="00FB0A30"/>
    <w:rsid w:val="00FB4D21"/>
    <w:rsid w:val="00FB7026"/>
    <w:rsid w:val="00FC21AA"/>
    <w:rsid w:val="00FC3F83"/>
    <w:rsid w:val="00FC4CCF"/>
    <w:rsid w:val="00FC7E65"/>
    <w:rsid w:val="00FD11B1"/>
    <w:rsid w:val="00FE2377"/>
    <w:rsid w:val="00FE50E0"/>
    <w:rsid w:val="00FE71D1"/>
    <w:rsid w:val="00FF0809"/>
    <w:rsid w:val="00FF0B15"/>
    <w:rsid w:val="00FF0F24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CDD1"/>
  <w15:docId w15:val="{CC31C931-62E2-496C-93B9-5ED4B2A6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99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a"/>
    <w:rsid w:val="00A6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3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4E52F5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0B55E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B55E1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0B55E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55E1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0B55E1"/>
    <w:rPr>
      <w:b/>
      <w:bCs/>
      <w:sz w:val="20"/>
      <w:szCs w:val="20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5">
    <w:name w:val="Strong"/>
    <w:basedOn w:val="a0"/>
    <w:uiPriority w:val="22"/>
    <w:qFormat/>
    <w:rsid w:val="00163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E9+NQJM/CHDftQK3EpYmlt0Tg==">CgMxLjAyCGguZ2pkZ3hzMgppZC4zMGowemxsOAByITFwNE1aQXkwX1VIRTZPckVSTG4wR01nd2U4X0JTLW9RdA==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5</Pages>
  <Words>9836</Words>
  <Characters>5608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337</cp:revision>
  <cp:lastPrinted>2025-05-28T08:00:00Z</cp:lastPrinted>
  <dcterms:created xsi:type="dcterms:W3CDTF">2025-11-20T14:25:00Z</dcterms:created>
  <dcterms:modified xsi:type="dcterms:W3CDTF">2026-01-19T13:27:00Z</dcterms:modified>
</cp:coreProperties>
</file>