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42" w:rsidRPr="00672C26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672C26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7DECC630" wp14:editId="7F7C104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42" w:rsidRPr="00672C26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97C42" w:rsidRPr="00672C26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672C26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D04AB" w:rsidRPr="00672C26" w:rsidRDefault="006D04AB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</w:p>
    <w:p w:rsidR="00F97C42" w:rsidRPr="00672C26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7C42" w:rsidRPr="00672C26" w:rsidRDefault="00657B3A" w:rsidP="00620368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30 січня </w:t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>202</w:t>
      </w:r>
      <w:r w:rsidRPr="00672C26">
        <w:rPr>
          <w:rFonts w:ascii="Times New Roman" w:hAnsi="Times New Roman" w:cs="Times New Roman"/>
          <w:sz w:val="25"/>
          <w:szCs w:val="25"/>
          <w:lang w:eastAsia="ru-RU"/>
        </w:rPr>
        <w:t>5</w:t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року</w:t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3177CE" w:rsidRPr="00672C26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  </w:t>
      </w:r>
      <w:r w:rsidR="006D04AB"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          </w:t>
      </w:r>
      <w:r w:rsidR="00A26E4E"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6D04AB"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672C26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F97C42" w:rsidRPr="00672C26">
        <w:rPr>
          <w:rFonts w:ascii="Times New Roman" w:hAnsi="Times New Roman" w:cs="Times New Roman"/>
          <w:sz w:val="25"/>
          <w:szCs w:val="25"/>
          <w:lang w:eastAsia="ru-RU"/>
        </w:rPr>
        <w:t>м. Київ</w:t>
      </w:r>
    </w:p>
    <w:p w:rsidR="00F97C42" w:rsidRPr="00672C26" w:rsidRDefault="00F97C42" w:rsidP="00F97C42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</w:p>
    <w:p w:rsidR="00F97C42" w:rsidRPr="00672C26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eastAsia="ru-RU"/>
        </w:rPr>
      </w:pPr>
      <w:r w:rsidRPr="00672C26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Р І Ш Е Н </w:t>
      </w:r>
      <w:proofErr w:type="spellStart"/>
      <w:r w:rsidRPr="00672C26">
        <w:rPr>
          <w:rFonts w:ascii="Times New Roman" w:hAnsi="Times New Roman" w:cs="Times New Roman"/>
          <w:bCs/>
          <w:sz w:val="25"/>
          <w:szCs w:val="25"/>
          <w:lang w:eastAsia="ru-RU"/>
        </w:rPr>
        <w:t>Н</w:t>
      </w:r>
      <w:proofErr w:type="spellEnd"/>
      <w:r w:rsidRPr="00672C26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Я № </w:t>
      </w:r>
      <w:r w:rsidR="00672C26" w:rsidRPr="00672C26">
        <w:rPr>
          <w:rFonts w:ascii="Times New Roman" w:hAnsi="Times New Roman" w:cs="Times New Roman"/>
          <w:bCs/>
          <w:sz w:val="25"/>
          <w:szCs w:val="25"/>
          <w:u w:val="single"/>
          <w:lang w:eastAsia="ru-RU"/>
        </w:rPr>
        <w:t>1/дп-25</w:t>
      </w:r>
    </w:p>
    <w:p w:rsidR="00F97C42" w:rsidRPr="00672C26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eastAsia="ru-RU"/>
        </w:rPr>
      </w:pPr>
    </w:p>
    <w:p w:rsidR="00F97C42" w:rsidRPr="00672C26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FA4769" w:rsidRPr="00672C26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AA6736" w:rsidRPr="00672C26" w:rsidRDefault="00AA6736" w:rsidP="00AA673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– Михайла БОГОНОСА (доповідач),</w:t>
      </w:r>
    </w:p>
    <w:p w:rsidR="00AA6736" w:rsidRPr="00672C26" w:rsidRDefault="00AA6736" w:rsidP="00AA673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:rsidR="00AA6736" w:rsidRPr="00672C26" w:rsidRDefault="00AA6736" w:rsidP="00AA673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членів Комісії: Надії КОБЕЦЬКОЇ, Галини ШЕВЧУК,</w:t>
      </w:r>
    </w:p>
    <w:p w:rsidR="00F97C42" w:rsidRPr="00672C26" w:rsidRDefault="00F97C42" w:rsidP="00F97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5"/>
          <w:szCs w:val="25"/>
          <w:lang w:val="uk-UA"/>
        </w:rPr>
      </w:pPr>
    </w:p>
    <w:p w:rsidR="00657B3A" w:rsidRPr="00672C26" w:rsidRDefault="00F97C42" w:rsidP="00547890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 xml:space="preserve">розглянувши </w:t>
      </w:r>
      <w:r w:rsidR="00657B3A" w:rsidRPr="00672C26">
        <w:rPr>
          <w:rFonts w:ascii="Times New Roman" w:hAnsi="Times New Roman" w:cs="Times New Roman"/>
          <w:sz w:val="25"/>
          <w:szCs w:val="25"/>
        </w:rPr>
        <w:t>повідомлення Олени Романюк щодо інформації, яка може свідчити про недостовірність (у тому числі неповноту) тверджень, указаних суддею Семенівського районного суду Полтавської області Харченком Віктором Федоровичем у декларац</w:t>
      </w:r>
      <w:r w:rsidR="00E332EF" w:rsidRPr="00672C26">
        <w:rPr>
          <w:rFonts w:ascii="Times New Roman" w:hAnsi="Times New Roman" w:cs="Times New Roman"/>
          <w:sz w:val="25"/>
          <w:szCs w:val="25"/>
        </w:rPr>
        <w:t>іях доброчесності судді за 2015–</w:t>
      </w:r>
      <w:r w:rsidR="00657B3A" w:rsidRPr="00672C26">
        <w:rPr>
          <w:rFonts w:ascii="Times New Roman" w:hAnsi="Times New Roman" w:cs="Times New Roman"/>
          <w:sz w:val="25"/>
          <w:szCs w:val="25"/>
        </w:rPr>
        <w:t>2022 роки,</w:t>
      </w:r>
    </w:p>
    <w:p w:rsidR="00F97C42" w:rsidRPr="00672C26" w:rsidRDefault="00F97C42" w:rsidP="00F97C42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F97C42" w:rsidRPr="00672C26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встановила:</w:t>
      </w:r>
    </w:p>
    <w:p w:rsidR="00F97C42" w:rsidRPr="00672C26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64497C" w:rsidRPr="00672C26" w:rsidRDefault="00E508F1" w:rsidP="0064497C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 xml:space="preserve">До Вищої кваліфікаційної комісії суддів України </w:t>
      </w:r>
      <w:r w:rsidR="0064497C" w:rsidRPr="00672C26">
        <w:rPr>
          <w:rFonts w:ascii="Times New Roman" w:hAnsi="Times New Roman" w:cs="Times New Roman"/>
          <w:sz w:val="25"/>
          <w:szCs w:val="25"/>
        </w:rPr>
        <w:t>25 листопада</w:t>
      </w:r>
      <w:r w:rsidR="0092188D" w:rsidRPr="00672C26">
        <w:rPr>
          <w:rFonts w:ascii="Times New Roman" w:hAnsi="Times New Roman" w:cs="Times New Roman"/>
          <w:sz w:val="25"/>
          <w:szCs w:val="25"/>
        </w:rPr>
        <w:t xml:space="preserve"> 20</w:t>
      </w:r>
      <w:r w:rsidR="0064497C" w:rsidRPr="00672C26">
        <w:rPr>
          <w:rFonts w:ascii="Times New Roman" w:hAnsi="Times New Roman" w:cs="Times New Roman"/>
          <w:sz w:val="25"/>
          <w:szCs w:val="25"/>
        </w:rPr>
        <w:t>24</w:t>
      </w:r>
      <w:r w:rsidR="0092188D" w:rsidRPr="00672C26">
        <w:rPr>
          <w:rFonts w:ascii="Times New Roman" w:hAnsi="Times New Roman" w:cs="Times New Roman"/>
          <w:sz w:val="25"/>
          <w:szCs w:val="25"/>
        </w:rPr>
        <w:t xml:space="preserve"> року</w:t>
      </w:r>
      <w:r w:rsidR="00F97C42" w:rsidRPr="00672C26">
        <w:rPr>
          <w:rFonts w:ascii="Times New Roman" w:hAnsi="Times New Roman" w:cs="Times New Roman"/>
          <w:sz w:val="25"/>
          <w:szCs w:val="25"/>
        </w:rPr>
        <w:t xml:space="preserve"> надійшло повідомлення</w:t>
      </w:r>
      <w:r w:rsidR="00F97C42" w:rsidRPr="00D57D28">
        <w:rPr>
          <w:rFonts w:ascii="Times New Roman" w:hAnsi="Times New Roman" w:cs="Times New Roman"/>
          <w:sz w:val="44"/>
          <w:szCs w:val="44"/>
        </w:rPr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(</w:t>
      </w:r>
      <w:r w:rsidR="002143AA" w:rsidRPr="00672C26">
        <w:rPr>
          <w:rFonts w:ascii="Times New Roman" w:hAnsi="Times New Roman" w:cs="Times New Roman"/>
          <w:sz w:val="25"/>
          <w:szCs w:val="25"/>
        </w:rPr>
        <w:t>у</w:t>
      </w:r>
      <w:r w:rsidR="002143AA" w:rsidRPr="00D57D28">
        <w:rPr>
          <w:rFonts w:ascii="Times New Roman" w:hAnsi="Times New Roman" w:cs="Times New Roman"/>
          <w:sz w:val="44"/>
          <w:szCs w:val="44"/>
        </w:rPr>
        <w:t xml:space="preserve"> </w:t>
      </w:r>
      <w:r w:rsidR="002143AA" w:rsidRPr="00672C26">
        <w:rPr>
          <w:rFonts w:ascii="Times New Roman" w:hAnsi="Times New Roman" w:cs="Times New Roman"/>
          <w:sz w:val="25"/>
          <w:szCs w:val="25"/>
        </w:rPr>
        <w:t>формі</w:t>
      </w:r>
      <w:r w:rsidR="002143AA" w:rsidRPr="00D57D28">
        <w:rPr>
          <w:rFonts w:ascii="Times New Roman" w:hAnsi="Times New Roman" w:cs="Times New Roman"/>
          <w:sz w:val="44"/>
          <w:szCs w:val="44"/>
        </w:rPr>
        <w:t xml:space="preserve"> </w:t>
      </w:r>
      <w:r w:rsidR="0092188D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заяв</w:t>
      </w:r>
      <w:r w:rsidR="002143AA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и</w:t>
      </w:r>
      <w:r w:rsidR="00E332EF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 w:rsidR="0092188D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Олени</w:t>
      </w:r>
      <w:r w:rsidR="0064497C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Романюк</w:t>
      </w:r>
      <w:r w:rsidR="00D15179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D15179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(</w:t>
      </w:r>
      <w:proofErr w:type="spellStart"/>
      <w:r w:rsidR="00D15179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вх</w:t>
      </w:r>
      <w:proofErr w:type="spellEnd"/>
      <w:r w:rsidR="00D15179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  <w:r w:rsidR="00D15179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D15179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№</w:t>
      </w:r>
      <w:r w:rsidR="00D15179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D15179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31кп-</w:t>
      </w:r>
      <w:r w:rsidR="00EE3661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54/24</w:t>
      </w:r>
      <w:r w:rsidR="00EE3661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EE3661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від</w:t>
      </w:r>
      <w:r w:rsidR="00D57D28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EE3661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14</w:t>
      </w:r>
      <w:r w:rsidR="00D57D28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листопада</w:t>
      </w:r>
      <w:r w:rsidR="0064497C" w:rsidRPr="00D57D28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="002143AA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20</w:t>
      </w:r>
      <w:r w:rsidR="0064497C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24</w:t>
      </w:r>
      <w:r w:rsidR="00D57D2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2143AA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року) </w:t>
      </w:r>
      <w:r w:rsidR="00630682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>щодо інформації, яка може свідчити про недостовірність (у</w:t>
      </w:r>
      <w:r w:rsidR="00E879A3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630682" w:rsidRPr="00672C2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630682" w:rsidRPr="00672C26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 xml:space="preserve">числі неповноту) тверджень, </w:t>
      </w:r>
      <w:r w:rsidR="0055168C" w:rsidRPr="00672C26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у</w:t>
      </w:r>
      <w:r w:rsidR="00630682" w:rsidRPr="00672C26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 xml:space="preserve">казаних </w:t>
      </w:r>
      <w:r w:rsidR="002B0FF1" w:rsidRPr="00672C26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суддею</w:t>
      </w:r>
      <w:r w:rsidR="002B0FF1" w:rsidRPr="00672C26">
        <w:rPr>
          <w:rFonts w:ascii="Times New Roman" w:hAnsi="Times New Roman" w:cs="Times New Roman"/>
          <w:sz w:val="25"/>
          <w:szCs w:val="25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Семенівського районного суду Полтавської області</w:t>
      </w:r>
      <w:r w:rsidR="0064497C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Харченком</w:t>
      </w:r>
      <w:r w:rsidR="0064497C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Віктором</w:t>
      </w:r>
      <w:r w:rsidR="0064497C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Федоровичем</w:t>
      </w:r>
      <w:r w:rsidR="0064497C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у</w:t>
      </w:r>
      <w:r w:rsidR="0064497C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декларац</w:t>
      </w:r>
      <w:r w:rsidR="00E332EF" w:rsidRPr="00672C26">
        <w:rPr>
          <w:rFonts w:ascii="Times New Roman" w:hAnsi="Times New Roman" w:cs="Times New Roman"/>
          <w:sz w:val="25"/>
          <w:szCs w:val="25"/>
        </w:rPr>
        <w:t>іях</w:t>
      </w:r>
      <w:r w:rsidR="00E332EF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доброчесності</w:t>
      </w:r>
      <w:r w:rsidR="00E332EF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судді</w:t>
      </w:r>
      <w:r w:rsidR="00E332EF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за</w:t>
      </w:r>
      <w:r w:rsidR="00E332EF" w:rsidRPr="00D57D28">
        <w:rPr>
          <w:rFonts w:ascii="Times New Roman" w:hAnsi="Times New Roman" w:cs="Times New Roman"/>
          <w:sz w:val="52"/>
          <w:szCs w:val="52"/>
        </w:rPr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2015–</w:t>
      </w:r>
      <w:r w:rsidR="0064497C" w:rsidRPr="00672C26">
        <w:rPr>
          <w:rFonts w:ascii="Times New Roman" w:hAnsi="Times New Roman" w:cs="Times New Roman"/>
          <w:sz w:val="25"/>
          <w:szCs w:val="25"/>
        </w:rPr>
        <w:t>2022 роки.</w:t>
      </w:r>
    </w:p>
    <w:p w:rsidR="002B0FF1" w:rsidRPr="00672C26" w:rsidRDefault="00F97C42" w:rsidP="0064497C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Заявник</w:t>
      </w:r>
      <w:r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Pr="00672C26">
        <w:rPr>
          <w:rFonts w:ascii="Times New Roman" w:hAnsi="Times New Roman" w:cs="Times New Roman"/>
          <w:sz w:val="25"/>
          <w:szCs w:val="25"/>
        </w:rPr>
        <w:t>заз</w:t>
      </w:r>
      <w:r w:rsidR="00620368" w:rsidRPr="00672C26">
        <w:rPr>
          <w:rFonts w:ascii="Times New Roman" w:hAnsi="Times New Roman" w:cs="Times New Roman"/>
          <w:sz w:val="25"/>
          <w:szCs w:val="25"/>
        </w:rPr>
        <w:t>начає,</w:t>
      </w:r>
      <w:r w:rsidR="00620368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620368" w:rsidRPr="00672C26">
        <w:rPr>
          <w:rFonts w:ascii="Times New Roman" w:hAnsi="Times New Roman" w:cs="Times New Roman"/>
          <w:sz w:val="25"/>
          <w:szCs w:val="25"/>
        </w:rPr>
        <w:t>що</w:t>
      </w:r>
      <w:r w:rsidR="00620368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4F31A9" w:rsidRPr="00672C26">
        <w:rPr>
          <w:rFonts w:ascii="Times New Roman" w:hAnsi="Times New Roman" w:cs="Times New Roman"/>
          <w:sz w:val="25"/>
          <w:szCs w:val="25"/>
        </w:rPr>
        <w:t>Харченко</w:t>
      </w:r>
      <w:r w:rsidR="0064497C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64497C" w:rsidRPr="00672C26">
        <w:rPr>
          <w:rFonts w:ascii="Times New Roman" w:hAnsi="Times New Roman" w:cs="Times New Roman"/>
          <w:sz w:val="25"/>
          <w:szCs w:val="25"/>
        </w:rPr>
        <w:t>В.Ф.</w:t>
      </w:r>
      <w:r w:rsidR="0064497C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D14F4D" w:rsidRPr="00672C26">
        <w:rPr>
          <w:rFonts w:ascii="Times New Roman" w:hAnsi="Times New Roman" w:cs="Times New Roman"/>
          <w:sz w:val="25"/>
          <w:szCs w:val="25"/>
        </w:rPr>
        <w:t>у</w:t>
      </w:r>
      <w:r w:rsidR="00AA6736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5F5DBF" w:rsidRPr="00672C26">
        <w:rPr>
          <w:rFonts w:ascii="Times New Roman" w:hAnsi="Times New Roman" w:cs="Times New Roman"/>
          <w:sz w:val="25"/>
          <w:szCs w:val="25"/>
        </w:rPr>
        <w:t>деклараці</w:t>
      </w:r>
      <w:r w:rsidR="004F31A9" w:rsidRPr="00672C26">
        <w:rPr>
          <w:rFonts w:ascii="Times New Roman" w:hAnsi="Times New Roman" w:cs="Times New Roman"/>
          <w:sz w:val="25"/>
          <w:szCs w:val="25"/>
        </w:rPr>
        <w:t>ях</w:t>
      </w:r>
      <w:r w:rsidR="002B0FF1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2B0FF1" w:rsidRPr="00672C26">
        <w:rPr>
          <w:rFonts w:ascii="Times New Roman" w:hAnsi="Times New Roman" w:cs="Times New Roman"/>
          <w:sz w:val="25"/>
          <w:szCs w:val="25"/>
        </w:rPr>
        <w:t>доброчесності</w:t>
      </w:r>
      <w:r w:rsidR="002B0FF1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4F31A9" w:rsidRPr="00672C26">
        <w:rPr>
          <w:rFonts w:ascii="Times New Roman" w:hAnsi="Times New Roman" w:cs="Times New Roman"/>
          <w:sz w:val="25"/>
          <w:szCs w:val="25"/>
        </w:rPr>
        <w:t>судді</w:t>
      </w:r>
      <w:r w:rsidR="004F31A9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2B0FF1" w:rsidRPr="00672C26">
        <w:rPr>
          <w:rFonts w:ascii="Times New Roman" w:hAnsi="Times New Roman" w:cs="Times New Roman"/>
          <w:sz w:val="25"/>
          <w:szCs w:val="25"/>
        </w:rPr>
        <w:t>за</w:t>
      </w:r>
      <w:r w:rsidR="002B0FF1" w:rsidRPr="00D57D28">
        <w:rPr>
          <w:rFonts w:ascii="Times New Roman" w:hAnsi="Times New Roman" w:cs="Times New Roman"/>
          <w:sz w:val="56"/>
          <w:szCs w:val="56"/>
        </w:rPr>
        <w:t xml:space="preserve"> </w:t>
      </w:r>
      <w:r w:rsidR="00D14F4D" w:rsidRPr="00672C26">
        <w:rPr>
          <w:rFonts w:ascii="Times New Roman" w:hAnsi="Times New Roman" w:cs="Times New Roman"/>
          <w:sz w:val="25"/>
          <w:szCs w:val="25"/>
        </w:rPr>
        <w:t>2015–</w:t>
      </w:r>
      <w:r w:rsidR="004F31A9" w:rsidRPr="00672C26">
        <w:rPr>
          <w:rFonts w:ascii="Times New Roman" w:hAnsi="Times New Roman" w:cs="Times New Roman"/>
          <w:sz w:val="25"/>
          <w:szCs w:val="25"/>
        </w:rPr>
        <w:t xml:space="preserve">2022 </w:t>
      </w:r>
      <w:r w:rsidR="002B0FF1" w:rsidRPr="00672C26">
        <w:rPr>
          <w:rFonts w:ascii="Times New Roman" w:hAnsi="Times New Roman" w:cs="Times New Roman"/>
          <w:sz w:val="25"/>
          <w:szCs w:val="25"/>
        </w:rPr>
        <w:t xml:space="preserve">роки </w:t>
      </w:r>
      <w:r w:rsidR="005F5DBF" w:rsidRPr="00672C26">
        <w:rPr>
          <w:rFonts w:ascii="Times New Roman" w:hAnsi="Times New Roman" w:cs="Times New Roman"/>
          <w:sz w:val="25"/>
          <w:szCs w:val="25"/>
        </w:rPr>
        <w:t>підтвердив</w:t>
      </w:r>
      <w:r w:rsidR="00D14F4D" w:rsidRPr="00672C26">
        <w:rPr>
          <w:rFonts w:ascii="Times New Roman" w:hAnsi="Times New Roman" w:cs="Times New Roman"/>
          <w:sz w:val="25"/>
          <w:szCs w:val="25"/>
        </w:rPr>
        <w:t xml:space="preserve"> </w:t>
      </w:r>
      <w:r w:rsidR="0023510D" w:rsidRPr="00672C26">
        <w:rPr>
          <w:rFonts w:ascii="Times New Roman" w:hAnsi="Times New Roman" w:cs="Times New Roman"/>
          <w:sz w:val="25"/>
          <w:szCs w:val="25"/>
        </w:rPr>
        <w:t>своєчасн</w:t>
      </w:r>
      <w:r w:rsidR="00D14F4D" w:rsidRPr="00672C26">
        <w:rPr>
          <w:rFonts w:ascii="Times New Roman" w:hAnsi="Times New Roman" w:cs="Times New Roman"/>
          <w:sz w:val="25"/>
          <w:szCs w:val="25"/>
        </w:rPr>
        <w:t>е</w:t>
      </w:r>
      <w:r w:rsidR="0023510D" w:rsidRPr="00672C26">
        <w:rPr>
          <w:rFonts w:ascii="Times New Roman" w:hAnsi="Times New Roman" w:cs="Times New Roman"/>
          <w:sz w:val="25"/>
          <w:szCs w:val="25"/>
        </w:rPr>
        <w:t xml:space="preserve"> подан</w:t>
      </w:r>
      <w:r w:rsidR="00D14F4D" w:rsidRPr="00672C26">
        <w:rPr>
          <w:rFonts w:ascii="Times New Roman" w:hAnsi="Times New Roman" w:cs="Times New Roman"/>
          <w:sz w:val="25"/>
          <w:szCs w:val="25"/>
        </w:rPr>
        <w:t xml:space="preserve">ня </w:t>
      </w:r>
      <w:r w:rsidR="0023510D" w:rsidRPr="00672C26">
        <w:rPr>
          <w:rFonts w:ascii="Times New Roman" w:hAnsi="Times New Roman" w:cs="Times New Roman"/>
          <w:sz w:val="25"/>
          <w:szCs w:val="25"/>
        </w:rPr>
        <w:t>деклараці</w:t>
      </w:r>
      <w:r w:rsidR="00D14F4D" w:rsidRPr="00672C26">
        <w:rPr>
          <w:rFonts w:ascii="Times New Roman" w:hAnsi="Times New Roman" w:cs="Times New Roman"/>
          <w:sz w:val="25"/>
          <w:szCs w:val="25"/>
        </w:rPr>
        <w:t>ї</w:t>
      </w:r>
      <w:r w:rsidR="0023510D" w:rsidRPr="00672C26">
        <w:rPr>
          <w:rFonts w:ascii="Times New Roman" w:hAnsi="Times New Roman" w:cs="Times New Roman"/>
          <w:sz w:val="25"/>
          <w:szCs w:val="25"/>
        </w:rPr>
        <w:t xml:space="preserve"> особи, уповноваженої на виконання функцій держави або місцевого самоврядування</w:t>
      </w:r>
      <w:r w:rsidR="00D14F4D" w:rsidRPr="00672C26">
        <w:rPr>
          <w:rFonts w:ascii="Times New Roman" w:hAnsi="Times New Roman" w:cs="Times New Roman"/>
          <w:sz w:val="25"/>
          <w:szCs w:val="25"/>
        </w:rPr>
        <w:t xml:space="preserve"> </w:t>
      </w:r>
      <w:r w:rsidR="00D14F4D" w:rsidRPr="00672C26">
        <w:rPr>
          <w:rFonts w:ascii="Times New Roman" w:hAnsi="Times New Roman" w:cs="Times New Roman"/>
          <w:color w:val="1D1D1B"/>
          <w:sz w:val="25"/>
          <w:szCs w:val="25"/>
        </w:rPr>
        <w:t>(далі ‒ декларація),</w:t>
      </w:r>
      <w:r w:rsidR="0023510D" w:rsidRPr="00672C26">
        <w:rPr>
          <w:rFonts w:ascii="Times New Roman" w:hAnsi="Times New Roman" w:cs="Times New Roman"/>
          <w:sz w:val="25"/>
          <w:szCs w:val="25"/>
        </w:rPr>
        <w:t xml:space="preserve"> </w:t>
      </w:r>
      <w:r w:rsidR="00832CD1" w:rsidRPr="00672C26">
        <w:rPr>
          <w:rFonts w:ascii="Times New Roman" w:hAnsi="Times New Roman" w:cs="Times New Roman"/>
          <w:sz w:val="25"/>
          <w:szCs w:val="25"/>
        </w:rPr>
        <w:t>в якій зазначено достовірні відомості, що, на думку заявника, не відповідає дійсності.</w:t>
      </w:r>
    </w:p>
    <w:p w:rsidR="00832CD1" w:rsidRPr="00672C26" w:rsidRDefault="00832CD1" w:rsidP="004E473A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 xml:space="preserve">За результатами аналізу декларацій, поданих суддею за 2015–2022 роки, заявником виявлено </w:t>
      </w:r>
      <w:r w:rsidR="00E332EF" w:rsidRPr="00672C26">
        <w:rPr>
          <w:rFonts w:ascii="Times New Roman" w:hAnsi="Times New Roman" w:cs="Times New Roman"/>
          <w:sz w:val="25"/>
          <w:szCs w:val="25"/>
        </w:rPr>
        <w:t>таке</w:t>
      </w:r>
      <w:r w:rsidRPr="00672C26">
        <w:rPr>
          <w:rFonts w:ascii="Times New Roman" w:hAnsi="Times New Roman" w:cs="Times New Roman"/>
          <w:sz w:val="25"/>
          <w:szCs w:val="25"/>
        </w:rPr>
        <w:t>.</w:t>
      </w:r>
    </w:p>
    <w:p w:rsidR="000177C2" w:rsidRPr="00672C26" w:rsidRDefault="00832CD1" w:rsidP="000177C2">
      <w:pPr>
        <w:pStyle w:val="a6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 xml:space="preserve">У деклараціях за 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2016–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2021 роки відсутн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і відомості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про доходи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="00973643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дружини судді </w:t>
      </w:r>
      <w:r w:rsidR="00FD1C5E">
        <w:rPr>
          <w:rFonts w:ascii="Times New Roman" w:hAnsi="Times New Roman" w:cs="Times New Roman"/>
          <w:color w:val="1D1D1B"/>
          <w:sz w:val="25"/>
          <w:szCs w:val="25"/>
        </w:rPr>
        <w:t>ОСОБА_1</w:t>
      </w:r>
      <w:r w:rsidR="00973643" w:rsidRPr="00672C26">
        <w:rPr>
          <w:rFonts w:ascii="Times New Roman" w:hAnsi="Times New Roman" w:cs="Times New Roman"/>
          <w:color w:val="1D1D1B"/>
          <w:sz w:val="25"/>
          <w:szCs w:val="25"/>
        </w:rPr>
        <w:t>,</w:t>
      </w:r>
      <w:r w:rsidR="00973643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973643" w:rsidRPr="00672C26">
        <w:rPr>
          <w:rFonts w:ascii="Times New Roman" w:hAnsi="Times New Roman" w:cs="Times New Roman"/>
          <w:color w:val="1D1D1B"/>
          <w:sz w:val="25"/>
          <w:szCs w:val="25"/>
        </w:rPr>
        <w:t>хоча</w:t>
      </w:r>
      <w:r w:rsidR="00973643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з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2017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року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147FA8" w:rsidRPr="00672C26">
        <w:rPr>
          <w:rFonts w:ascii="Times New Roman" w:hAnsi="Times New Roman" w:cs="Times New Roman"/>
          <w:color w:val="1D1D1B"/>
          <w:sz w:val="25"/>
          <w:szCs w:val="25"/>
        </w:rPr>
        <w:t>вона</w:t>
      </w:r>
      <w:r w:rsidR="00147FA8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147FA8" w:rsidRPr="00672C26">
        <w:rPr>
          <w:rFonts w:ascii="Times New Roman" w:hAnsi="Times New Roman" w:cs="Times New Roman"/>
          <w:color w:val="1D1D1B"/>
          <w:sz w:val="25"/>
          <w:szCs w:val="25"/>
        </w:rPr>
        <w:t>публічно</w:t>
      </w:r>
      <w:r w:rsidR="00147FA8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147FA8" w:rsidRPr="00672C26">
        <w:rPr>
          <w:rFonts w:ascii="Times New Roman" w:hAnsi="Times New Roman" w:cs="Times New Roman"/>
          <w:color w:val="1D1D1B"/>
          <w:sz w:val="25"/>
          <w:szCs w:val="25"/>
        </w:rPr>
        <w:t>висвітлювала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E332EF" w:rsidRPr="00672C26">
        <w:rPr>
          <w:rFonts w:ascii="Times New Roman" w:hAnsi="Times New Roman" w:cs="Times New Roman"/>
          <w:color w:val="1D1D1B"/>
          <w:sz w:val="25"/>
          <w:szCs w:val="25"/>
        </w:rPr>
        <w:t>в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соціальн</w:t>
      </w:r>
      <w:r w:rsidR="00147FA8" w:rsidRPr="00672C26">
        <w:rPr>
          <w:rFonts w:ascii="Times New Roman" w:hAnsi="Times New Roman" w:cs="Times New Roman"/>
          <w:color w:val="1D1D1B"/>
          <w:sz w:val="25"/>
          <w:szCs w:val="25"/>
        </w:rPr>
        <w:t>ій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мереж</w:t>
      </w:r>
      <w:r w:rsidR="00147FA8" w:rsidRPr="00672C26">
        <w:rPr>
          <w:rFonts w:ascii="Times New Roman" w:hAnsi="Times New Roman" w:cs="Times New Roman"/>
          <w:color w:val="1D1D1B"/>
          <w:sz w:val="25"/>
          <w:szCs w:val="25"/>
        </w:rPr>
        <w:t>і</w:t>
      </w:r>
      <w:r w:rsidR="004E473A" w:rsidRPr="00FD1C5E">
        <w:rPr>
          <w:rFonts w:ascii="Times New Roman" w:hAnsi="Times New Roman" w:cs="Times New Roman"/>
          <w:color w:val="1D1D1B"/>
          <w:sz w:val="40"/>
          <w:szCs w:val="40"/>
        </w:rPr>
        <w:t xml:space="preserve"> </w:t>
      </w:r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«</w:t>
      </w:r>
      <w:proofErr w:type="spellStart"/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>Instagram</w:t>
      </w:r>
      <w:proofErr w:type="spellEnd"/>
      <w:r w:rsidR="004E473A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» </w:t>
      </w:r>
      <w:r w:rsidR="00973643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інформацію про </w:t>
      </w:r>
      <w:r w:rsidR="007E0778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здійснення діяльності у сфері надання косметичних послуг та проведення навчань </w:t>
      </w:r>
      <w:r w:rsidR="00E332EF" w:rsidRPr="00672C26">
        <w:rPr>
          <w:rFonts w:ascii="Times New Roman" w:hAnsi="Times New Roman" w:cs="Times New Roman"/>
          <w:color w:val="1D1D1B"/>
          <w:sz w:val="25"/>
          <w:szCs w:val="25"/>
        </w:rPr>
        <w:t>у</w:t>
      </w:r>
      <w:r w:rsidR="00754583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="00E332EF" w:rsidRPr="00672C26">
        <w:rPr>
          <w:rFonts w:ascii="Times New Roman" w:hAnsi="Times New Roman" w:cs="Times New Roman"/>
          <w:color w:val="1D1D1B"/>
          <w:sz w:val="25"/>
          <w:szCs w:val="25"/>
        </w:rPr>
        <w:t>ц</w:t>
      </w:r>
      <w:r w:rsidR="00754583" w:rsidRPr="00672C26">
        <w:rPr>
          <w:rFonts w:ascii="Times New Roman" w:hAnsi="Times New Roman" w:cs="Times New Roman"/>
          <w:color w:val="1D1D1B"/>
          <w:sz w:val="25"/>
          <w:szCs w:val="25"/>
        </w:rPr>
        <w:t>ій сфері, що, на думку заявника, свідчить про отримання нею доходу.</w:t>
      </w:r>
    </w:p>
    <w:p w:rsidR="00EB6771" w:rsidRPr="00672C26" w:rsidRDefault="00754583" w:rsidP="007A31E0">
      <w:pPr>
        <w:pStyle w:val="a6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У 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декларації за 2022 рік </w:t>
      </w:r>
      <w:r w:rsidR="007D5117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суддею 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за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>деклар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овано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1 028 777 грн 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>дох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о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>д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у</w:t>
      </w:r>
      <w:r w:rsidR="000177C2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дружини від зайняття підприємницькою діяльністю</w:t>
      </w:r>
      <w:r w:rsidR="00236055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, хоча відповідно до Єдиного державного реєстру вона була зареєстрована як підприємець лише </w:t>
      </w:r>
      <w:r w:rsidR="00BE2485" w:rsidRPr="00672C26">
        <w:rPr>
          <w:rFonts w:ascii="Times New Roman" w:hAnsi="Times New Roman" w:cs="Times New Roman"/>
          <w:color w:val="1D1D1B"/>
          <w:sz w:val="25"/>
          <w:szCs w:val="25"/>
        </w:rPr>
        <w:t>28 жовтня 2022 року.</w:t>
      </w:r>
      <w:r w:rsidR="00393933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</w:t>
      </w:r>
      <w:r w:rsidR="00236055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Крім того, у цій декларації відсутні відомості щодо володіння/користування дружиною судді приміщень, обладнання чи транспорту, необхідних для здійснення </w:t>
      </w:r>
      <w:r w:rsidR="00EB6771" w:rsidRPr="00672C26">
        <w:rPr>
          <w:rFonts w:ascii="Times New Roman" w:hAnsi="Times New Roman" w:cs="Times New Roman"/>
          <w:color w:val="1D1D1B"/>
          <w:sz w:val="25"/>
          <w:szCs w:val="25"/>
        </w:rPr>
        <w:t>визначених</w:t>
      </w:r>
      <w:r w:rsidR="00236055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видів підприємницької діяльності.</w:t>
      </w:r>
    </w:p>
    <w:p w:rsidR="007A31E0" w:rsidRPr="00672C26" w:rsidRDefault="00E332EF" w:rsidP="007A31E0">
      <w:pPr>
        <w:pStyle w:val="a6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672C26">
        <w:rPr>
          <w:rFonts w:ascii="Times New Roman" w:hAnsi="Times New Roman" w:cs="Times New Roman"/>
          <w:color w:val="1D1D1B"/>
          <w:sz w:val="25"/>
          <w:szCs w:val="25"/>
        </w:rPr>
        <w:lastRenderedPageBreak/>
        <w:t>Крім того</w:t>
      </w:r>
      <w:r w:rsidR="006426FB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, </w:t>
      </w:r>
      <w:r w:rsidR="00EB6771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у повідомленні зазначено, що 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>в</w:t>
      </w:r>
      <w:r w:rsidR="00EB6771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 деклараціях за </w:t>
      </w:r>
      <w:r w:rsidR="007A31E0" w:rsidRPr="00672C26">
        <w:rPr>
          <w:rFonts w:ascii="Times New Roman" w:hAnsi="Times New Roman" w:cs="Times New Roman"/>
          <w:color w:val="1D1D1B"/>
          <w:sz w:val="25"/>
          <w:szCs w:val="25"/>
        </w:rPr>
        <w:t>2015</w:t>
      </w:r>
      <w:r w:rsidRPr="00672C26">
        <w:rPr>
          <w:rFonts w:ascii="Times New Roman" w:hAnsi="Times New Roman" w:cs="Times New Roman"/>
          <w:sz w:val="25"/>
          <w:szCs w:val="25"/>
        </w:rPr>
        <w:t>–</w:t>
      </w:r>
      <w:r w:rsidR="007A31E0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2022 роки суддя </w:t>
      </w:r>
      <w:r w:rsidR="00A31C64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вказував </w:t>
      </w:r>
      <w:r w:rsidR="00EB6771" w:rsidRPr="00672C26">
        <w:rPr>
          <w:rFonts w:ascii="Times New Roman" w:hAnsi="Times New Roman" w:cs="Times New Roman"/>
          <w:color w:val="1D1D1B"/>
          <w:sz w:val="25"/>
          <w:szCs w:val="25"/>
        </w:rPr>
        <w:t>недостовірні відомості щодо місця своєї реєстрації та фактичного проживання.</w:t>
      </w:r>
    </w:p>
    <w:p w:rsidR="00EB6771" w:rsidRPr="00672C26" w:rsidRDefault="00EB6771" w:rsidP="007A31E0">
      <w:pPr>
        <w:pStyle w:val="a6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Із цих мотивів </w:t>
      </w:r>
      <w:r w:rsidR="003C1E68"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Олена Романюк </w:t>
      </w:r>
      <w:r w:rsidRPr="00672C26">
        <w:rPr>
          <w:rFonts w:ascii="Times New Roman" w:hAnsi="Times New Roman" w:cs="Times New Roman"/>
          <w:color w:val="1D1D1B"/>
          <w:sz w:val="25"/>
          <w:szCs w:val="25"/>
        </w:rPr>
        <w:t xml:space="preserve">просить перевірити достовірність тверджень судді </w:t>
      </w:r>
      <w:r w:rsidR="003C1E68" w:rsidRPr="00672C26">
        <w:rPr>
          <w:rFonts w:ascii="Times New Roman" w:hAnsi="Times New Roman" w:cs="Times New Roman"/>
          <w:color w:val="1D1D1B"/>
          <w:sz w:val="25"/>
          <w:szCs w:val="25"/>
        </w:rPr>
        <w:t>Семенівського районного суду Полтавської області Харченка В.Ф. у деклараціях доброчесності судді за 2015</w:t>
      </w:r>
      <w:r w:rsidR="00E332EF" w:rsidRPr="00672C26">
        <w:rPr>
          <w:rFonts w:ascii="Times New Roman" w:hAnsi="Times New Roman" w:cs="Times New Roman"/>
          <w:sz w:val="25"/>
          <w:szCs w:val="25"/>
        </w:rPr>
        <w:t>–</w:t>
      </w:r>
      <w:r w:rsidR="003C1E68" w:rsidRPr="00672C26">
        <w:rPr>
          <w:rFonts w:ascii="Times New Roman" w:hAnsi="Times New Roman" w:cs="Times New Roman"/>
          <w:color w:val="1D1D1B"/>
          <w:sz w:val="25"/>
          <w:szCs w:val="25"/>
        </w:rPr>
        <w:t>2022 роки.</w:t>
      </w:r>
    </w:p>
    <w:p w:rsidR="0064497C" w:rsidRPr="00672C26" w:rsidRDefault="0064497C" w:rsidP="00877FED">
      <w:pPr>
        <w:pStyle w:val="a6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Згідно з протоколом ро</w:t>
      </w:r>
      <w:r w:rsidR="00EE3661" w:rsidRPr="00672C26">
        <w:rPr>
          <w:rFonts w:ascii="Times New Roman" w:hAnsi="Times New Roman" w:cs="Times New Roman"/>
          <w:sz w:val="25"/>
          <w:szCs w:val="25"/>
        </w:rPr>
        <w:t>зподілу між членами Комісії від</w:t>
      </w:r>
      <w:r w:rsidR="00D57D28">
        <w:rPr>
          <w:rFonts w:ascii="Times New Roman" w:hAnsi="Times New Roman" w:cs="Times New Roman"/>
          <w:sz w:val="25"/>
          <w:szCs w:val="25"/>
        </w:rPr>
        <w:t xml:space="preserve"> </w:t>
      </w:r>
      <w:r w:rsidRPr="00672C26">
        <w:rPr>
          <w:rFonts w:ascii="Times New Roman" w:hAnsi="Times New Roman" w:cs="Times New Roman"/>
          <w:sz w:val="25"/>
          <w:szCs w:val="25"/>
        </w:rPr>
        <w:t>25</w:t>
      </w:r>
      <w:r w:rsidR="00D57D28">
        <w:rPr>
          <w:rFonts w:ascii="Times New Roman" w:hAnsi="Times New Roman" w:cs="Times New Roman"/>
          <w:sz w:val="25"/>
          <w:szCs w:val="25"/>
        </w:rPr>
        <w:t xml:space="preserve"> </w:t>
      </w:r>
      <w:r w:rsidRPr="00672C26">
        <w:rPr>
          <w:rFonts w:ascii="Times New Roman" w:hAnsi="Times New Roman" w:cs="Times New Roman"/>
          <w:sz w:val="25"/>
          <w:szCs w:val="25"/>
        </w:rPr>
        <w:t>листопада 2024 року доповідачем у справі в</w:t>
      </w:r>
      <w:r w:rsidR="00EE3661" w:rsidRPr="00672C26">
        <w:rPr>
          <w:rFonts w:ascii="Times New Roman" w:hAnsi="Times New Roman" w:cs="Times New Roman"/>
          <w:sz w:val="25"/>
          <w:szCs w:val="25"/>
        </w:rPr>
        <w:t xml:space="preserve">изначено члена Комісії </w:t>
      </w:r>
      <w:proofErr w:type="spellStart"/>
      <w:r w:rsidR="00EE3661" w:rsidRPr="00672C26">
        <w:rPr>
          <w:rFonts w:ascii="Times New Roman" w:hAnsi="Times New Roman" w:cs="Times New Roman"/>
          <w:sz w:val="25"/>
          <w:szCs w:val="25"/>
        </w:rPr>
        <w:t>Богоноса</w:t>
      </w:r>
      <w:proofErr w:type="spellEnd"/>
      <w:r w:rsidR="00D57D28">
        <w:rPr>
          <w:rFonts w:ascii="Times New Roman" w:hAnsi="Times New Roman" w:cs="Times New Roman"/>
          <w:sz w:val="25"/>
          <w:szCs w:val="25"/>
        </w:rPr>
        <w:t xml:space="preserve"> </w:t>
      </w:r>
      <w:r w:rsidRPr="00672C26">
        <w:rPr>
          <w:rFonts w:ascii="Times New Roman" w:hAnsi="Times New Roman" w:cs="Times New Roman"/>
          <w:sz w:val="25"/>
          <w:szCs w:val="25"/>
        </w:rPr>
        <w:t>М.Б.</w:t>
      </w:r>
    </w:p>
    <w:p w:rsidR="001A04AB" w:rsidRPr="00672C26" w:rsidRDefault="00EE3661" w:rsidP="001A04AB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На адресу Комісії</w:t>
      </w:r>
      <w:r w:rsidR="00877FED" w:rsidRPr="00672C26">
        <w:rPr>
          <w:rFonts w:ascii="Times New Roman" w:hAnsi="Times New Roman" w:cs="Times New Roman"/>
          <w:sz w:val="25"/>
          <w:szCs w:val="25"/>
        </w:rPr>
        <w:t xml:space="preserve"> 25 грудня 2024 року та 30 грудня 2024 року надійшли з</w:t>
      </w:r>
      <w:r w:rsidR="00E332EF" w:rsidRPr="00672C26">
        <w:rPr>
          <w:rFonts w:ascii="Times New Roman" w:hAnsi="Times New Roman" w:cs="Times New Roman"/>
          <w:sz w:val="25"/>
          <w:szCs w:val="25"/>
        </w:rPr>
        <w:t>вернення</w:t>
      </w:r>
      <w:r w:rsidR="00877FED" w:rsidRPr="00672C26">
        <w:rPr>
          <w:rFonts w:ascii="Times New Roman" w:hAnsi="Times New Roman" w:cs="Times New Roman"/>
          <w:sz w:val="25"/>
          <w:szCs w:val="25"/>
        </w:rPr>
        <w:t xml:space="preserve"> Харченк</w:t>
      </w:r>
      <w:r w:rsidR="00956FE4" w:rsidRPr="00672C26">
        <w:rPr>
          <w:rFonts w:ascii="Times New Roman" w:hAnsi="Times New Roman" w:cs="Times New Roman"/>
          <w:sz w:val="25"/>
          <w:szCs w:val="25"/>
        </w:rPr>
        <w:t>а</w:t>
      </w:r>
      <w:r w:rsidR="00877FED" w:rsidRPr="00672C26">
        <w:rPr>
          <w:rFonts w:ascii="Times New Roman" w:hAnsi="Times New Roman" w:cs="Times New Roman"/>
          <w:sz w:val="25"/>
          <w:szCs w:val="25"/>
        </w:rPr>
        <w:t xml:space="preserve"> В.Ф. про ознайомлення з матеріалами повідомлення.</w:t>
      </w:r>
    </w:p>
    <w:p w:rsidR="00E332EF" w:rsidRPr="00672C26" w:rsidRDefault="00877FED" w:rsidP="00E332EF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 xml:space="preserve">У відповідь на вказані звернення Комісією </w:t>
      </w:r>
      <w:r w:rsidR="00EE3661" w:rsidRPr="00672C26">
        <w:rPr>
          <w:rFonts w:ascii="Times New Roman" w:hAnsi="Times New Roman" w:cs="Times New Roman"/>
          <w:sz w:val="25"/>
          <w:szCs w:val="25"/>
        </w:rPr>
        <w:t xml:space="preserve">07 січня 2025 року </w:t>
      </w:r>
      <w:r w:rsidRPr="00672C26">
        <w:rPr>
          <w:rFonts w:ascii="Times New Roman" w:hAnsi="Times New Roman" w:cs="Times New Roman"/>
          <w:sz w:val="25"/>
          <w:szCs w:val="25"/>
        </w:rPr>
        <w:t>надіслано копію повідомлення Олени Романюк з додатками на адресу Харченк</w:t>
      </w:r>
      <w:r w:rsidR="00F5036A" w:rsidRPr="00672C26">
        <w:rPr>
          <w:rFonts w:ascii="Times New Roman" w:hAnsi="Times New Roman" w:cs="Times New Roman"/>
          <w:sz w:val="25"/>
          <w:szCs w:val="25"/>
        </w:rPr>
        <w:t>а</w:t>
      </w:r>
      <w:r w:rsidRPr="00672C26">
        <w:rPr>
          <w:rFonts w:ascii="Times New Roman" w:hAnsi="Times New Roman" w:cs="Times New Roman"/>
          <w:sz w:val="25"/>
          <w:szCs w:val="25"/>
        </w:rPr>
        <w:t xml:space="preserve"> В.Ф.</w:t>
      </w:r>
    </w:p>
    <w:p w:rsidR="00652E10" w:rsidRPr="00672C26" w:rsidRDefault="00E332EF" w:rsidP="00E332EF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Н</w:t>
      </w:r>
      <w:r w:rsidR="00652E10" w:rsidRPr="00672C26">
        <w:rPr>
          <w:rFonts w:ascii="Times New Roman" w:hAnsi="Times New Roman" w:cs="Times New Roman"/>
          <w:sz w:val="25"/>
          <w:szCs w:val="25"/>
        </w:rPr>
        <w:t xml:space="preserve">а адресу Комісії </w:t>
      </w:r>
      <w:r w:rsidRPr="00672C26">
        <w:rPr>
          <w:rFonts w:ascii="Times New Roman" w:hAnsi="Times New Roman" w:cs="Times New Roman"/>
          <w:sz w:val="25"/>
          <w:szCs w:val="25"/>
        </w:rPr>
        <w:t xml:space="preserve">14 січня 2025 року </w:t>
      </w:r>
      <w:r w:rsidR="00652E10" w:rsidRPr="00672C26">
        <w:rPr>
          <w:rFonts w:ascii="Times New Roman" w:hAnsi="Times New Roman" w:cs="Times New Roman"/>
          <w:sz w:val="25"/>
          <w:szCs w:val="25"/>
        </w:rPr>
        <w:t>надійшла додаткова інформація від Олени Романюк щодо недостовірних тверджень</w:t>
      </w:r>
      <w:r w:rsidR="00EA063A" w:rsidRPr="00672C26">
        <w:rPr>
          <w:rFonts w:ascii="Times New Roman" w:hAnsi="Times New Roman" w:cs="Times New Roman"/>
          <w:sz w:val="25"/>
          <w:szCs w:val="25"/>
        </w:rPr>
        <w:t xml:space="preserve"> </w:t>
      </w:r>
      <w:r w:rsidR="00652E10" w:rsidRPr="00672C26">
        <w:rPr>
          <w:rFonts w:ascii="Times New Roman" w:hAnsi="Times New Roman" w:cs="Times New Roman"/>
          <w:sz w:val="25"/>
          <w:szCs w:val="25"/>
        </w:rPr>
        <w:t>у деклараціях доброчесності</w:t>
      </w:r>
      <w:r w:rsidR="00EA063A" w:rsidRPr="00672C26">
        <w:rPr>
          <w:rFonts w:ascii="Times New Roman" w:hAnsi="Times New Roman" w:cs="Times New Roman"/>
          <w:sz w:val="25"/>
          <w:szCs w:val="25"/>
        </w:rPr>
        <w:t xml:space="preserve"> судді</w:t>
      </w:r>
      <w:r w:rsidR="00652E10" w:rsidRPr="00672C26">
        <w:rPr>
          <w:rFonts w:ascii="Times New Roman" w:hAnsi="Times New Roman" w:cs="Times New Roman"/>
          <w:sz w:val="25"/>
          <w:szCs w:val="25"/>
        </w:rPr>
        <w:t>.</w:t>
      </w:r>
    </w:p>
    <w:p w:rsidR="00F5036A" w:rsidRPr="00672C26" w:rsidRDefault="00F5036A" w:rsidP="00F5036A">
      <w:pPr>
        <w:pStyle w:val="a6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2C26">
        <w:rPr>
          <w:rFonts w:ascii="Times New Roman" w:hAnsi="Times New Roman" w:cs="Times New Roman"/>
          <w:sz w:val="25"/>
          <w:szCs w:val="25"/>
        </w:rPr>
        <w:t>Харченко В.Ф.</w:t>
      </w:r>
      <w:r w:rsidR="00E332EF" w:rsidRPr="00672C26">
        <w:t xml:space="preserve"> </w:t>
      </w:r>
      <w:r w:rsidR="00E332EF" w:rsidRPr="00672C26">
        <w:rPr>
          <w:rFonts w:ascii="Times New Roman" w:hAnsi="Times New Roman" w:cs="Times New Roman"/>
          <w:sz w:val="25"/>
          <w:szCs w:val="25"/>
        </w:rPr>
        <w:t>15 січня 2025 року</w:t>
      </w:r>
      <w:r w:rsidRPr="00672C26">
        <w:rPr>
          <w:rFonts w:ascii="Times New Roman" w:hAnsi="Times New Roman" w:cs="Times New Roman"/>
          <w:sz w:val="25"/>
          <w:szCs w:val="25"/>
        </w:rPr>
        <w:t xml:space="preserve"> надіслав на адресу Комісії пояснення, в яких вислови</w:t>
      </w:r>
      <w:r w:rsidR="002C43F5" w:rsidRPr="00672C26">
        <w:rPr>
          <w:rFonts w:ascii="Times New Roman" w:hAnsi="Times New Roman" w:cs="Times New Roman"/>
          <w:sz w:val="25"/>
          <w:szCs w:val="25"/>
        </w:rPr>
        <w:t xml:space="preserve">в </w:t>
      </w:r>
      <w:r w:rsidRPr="00672C26">
        <w:rPr>
          <w:rFonts w:ascii="Times New Roman" w:hAnsi="Times New Roman" w:cs="Times New Roman"/>
          <w:sz w:val="25"/>
          <w:szCs w:val="25"/>
        </w:rPr>
        <w:t xml:space="preserve">заперечення стосовно тверджень заявника про недостовірність інформації </w:t>
      </w:r>
      <w:r w:rsidR="00E332EF" w:rsidRPr="00672C26">
        <w:rPr>
          <w:rFonts w:ascii="Times New Roman" w:hAnsi="Times New Roman" w:cs="Times New Roman"/>
          <w:sz w:val="25"/>
          <w:szCs w:val="25"/>
        </w:rPr>
        <w:t>в</w:t>
      </w:r>
      <w:r w:rsidRPr="00672C26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судді.</w:t>
      </w:r>
    </w:p>
    <w:p w:rsidR="00130314" w:rsidRPr="00672C26" w:rsidRDefault="004B3939" w:rsidP="00130314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Під час перевірки заяви </w:t>
      </w:r>
      <w:r w:rsidR="00F5036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Олени Романюк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встановлено, що </w:t>
      </w:r>
      <w:r w:rsidR="00F5036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Указом Президента України від 25 липня 2013 року № 391/2013</w:t>
      </w:r>
      <w:r w:rsidR="00F5036A" w:rsidRPr="00672C26">
        <w:rPr>
          <w:sz w:val="25"/>
          <w:szCs w:val="25"/>
        </w:rPr>
        <w:t xml:space="preserve"> </w:t>
      </w:r>
      <w:r w:rsidR="00F5036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Харченка В</w:t>
      </w:r>
      <w:r w:rsidR="002C43F5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.</w:t>
      </w:r>
      <w:r w:rsidR="00F5036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Ф</w:t>
      </w:r>
      <w:r w:rsidR="002C43F5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.</w:t>
      </w:r>
      <w:r w:rsidR="00F5036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призначено на посаду судді Семенівського районного суду Полтавської</w:t>
      </w:r>
      <w:r w:rsidR="00130314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області строком на п’ять років, Указом Президента України від 17 вересня 2019 року № 698/2019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–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обрано суддею цього суду безстроково.</w:t>
      </w:r>
    </w:p>
    <w:p w:rsidR="00130314" w:rsidRPr="00672C26" w:rsidRDefault="00130314" w:rsidP="00130314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Відповідно до статті 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62 Закону України «Про судоустрій і статус суддів» с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уддя зобов’язаний щорічно до 1 травня 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подавати деклараці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ю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доброчесності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.</w:t>
      </w:r>
    </w:p>
    <w:p w:rsidR="00E50340" w:rsidRPr="00672C26" w:rsidRDefault="004B3939" w:rsidP="00E50340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Як передбачено частиною </w:t>
      </w:r>
      <w:r w:rsidR="00130314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шостою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статті 6</w:t>
      </w:r>
      <w:r w:rsidR="00130314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2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вказаного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Закону, у разі одержання інформації, що може свідчити про недостовірність (у тому числі неповноту) </w:t>
      </w:r>
      <w:r w:rsidR="00130314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тверджень судді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в</w:t>
      </w:r>
      <w:r w:rsidR="00130314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декларації доброчесності, Вища кваліфікаційна комісія суддів Україн</w:t>
      </w:r>
      <w:r w:rsidR="00E50340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и проводить відповідну перевірку.</w:t>
      </w:r>
    </w:p>
    <w:p w:rsidR="00E50340" w:rsidRPr="00672C26" w:rsidRDefault="004B3939" w:rsidP="00E50340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Процедур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перевірки унормован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о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E50340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параграфом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11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E50340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19 жовтня 2023 року № 119/зп-23, зі змінами) (далі – Регламент).</w:t>
      </w:r>
    </w:p>
    <w:p w:rsidR="00E50340" w:rsidRPr="00672C26" w:rsidRDefault="00E50340" w:rsidP="00E50340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Згідно з пунктом 173 Регламенту </w:t>
      </w:r>
      <w:r w:rsidR="007747B7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овідомлення щодо інформації, яка може свідчити про недостовірність (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тому числі неповноту) відомостей або тверджень, указаних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декларації родинних зв’язків судді (кандидата на посаду судді) та декларації доброчесності судді (кандидата на посаду судді), подається до Комісії в довільній формі або у формі, яка затверджена Комісією, реєс</w:t>
      </w:r>
      <w:r w:rsidR="007747B7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трується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с</w:t>
      </w:r>
      <w:r w:rsidR="007747B7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екретаріатом Комісії.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Повідомлення має містити такі відомості: прізвище, ім’я, по батькові (найменування) заявника, адресу його місця проживання (перебування) або місцезнаходження, номери засобів зв’язку, адресу електронної пошти; прізвище, ім’я, по батькові судді (кандидата на посаду судді); назву суду, в якому працює суддя (для декларації суддів); вид декларації, в якій, на думку заявника, суддею або кандидатом на посаду судді зазначено недостовірні або неповні відомості; посилання на відомості або твердження відповідної декларації, що, на думку заявника, є недостовірними або неповними; конкретну інформацію, яка підтверджує недостовірність чи неповноту відомостей або тверджень у відповідній декларації і може бути перевірена; дату складення повідомлення; підпис заявника.</w:t>
      </w:r>
    </w:p>
    <w:p w:rsidR="009D4D50" w:rsidRPr="00672C26" w:rsidRDefault="00E50340" w:rsidP="009D4D50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Повідомлення може стосуватись лише одного судді або кандидата на посаду судді та окремої декларації (пункт 174 Регламенту).</w:t>
      </w:r>
    </w:p>
    <w:p w:rsidR="00CB11C1" w:rsidRPr="00672C26" w:rsidRDefault="009D4D50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Відповідно до пункту 180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Регламенту</w:t>
      </w:r>
      <w:r w:rsidR="007747B7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в декларації родинних зв’язків судді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lastRenderedPageBreak/>
        <w:t xml:space="preserve">(кандидата на посаду судді) або декларації доброчесності судді (кандидата на посаду судді),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зокрема,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 разі якщо повідомлення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не відповідає вимогам, визначеним цим Регламентом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.</w:t>
      </w:r>
    </w:p>
    <w:p w:rsidR="00CB11C1" w:rsidRPr="00672C26" w:rsidRDefault="004B3939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Отже, аналіз </w:t>
      </w:r>
      <w:r w:rsidR="009E769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вказаних норм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дає підстави вважати, що першим етапом розгляд</w:t>
      </w:r>
      <w:r w:rsidR="0027477B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у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повідомлення є його перевірка на відповідність вимогам, </w:t>
      </w:r>
      <w:r w:rsidR="0027477B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визначеним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пунктом 174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Регламенту. Тому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в разі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невідповідності по</w:t>
      </w:r>
      <w:r w:rsidR="009E769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відомлення передбаченим вимогам, 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наведена 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в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ньому інформація перевірці не підлягає, а повідомлення залишається без розгляду.</w:t>
      </w:r>
    </w:p>
    <w:p w:rsidR="00254BF7" w:rsidRPr="00672C26" w:rsidRDefault="004B3939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Комісією встановлено, що </w:t>
      </w:r>
      <w:r w:rsidR="00CB11C1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Олена Романюк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</w:t>
      </w:r>
      <w:r w:rsidR="00F7432B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своєму </w:t>
      </w:r>
      <w:r w:rsidR="00CB11C1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повідомленні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просить здійснити перевірку декларацій доброчесності</w:t>
      </w:r>
      <w:r w:rsidR="00CB11C1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254BF7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судді </w:t>
      </w:r>
      <w:r w:rsidR="00E332EF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за 2015</w:t>
      </w:r>
      <w:r w:rsidR="00E332EF" w:rsidRPr="00672C26">
        <w:rPr>
          <w:rFonts w:ascii="Times New Roman" w:hAnsi="Times New Roman" w:cs="Times New Roman"/>
          <w:sz w:val="25"/>
          <w:szCs w:val="25"/>
        </w:rPr>
        <w:t>–</w:t>
      </w:r>
      <w:r w:rsidR="00CB11C1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2022 роки</w:t>
      </w:r>
      <w:r w:rsidR="00E332EF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поданих </w:t>
      </w:r>
      <w:r w:rsidR="00CB11C1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Харченком В.Ф</w:t>
      </w:r>
      <w:r w:rsidR="009E769A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., 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що не узгоджується з вимогами, визначеними Регламентом, оскільки повідомлення </w:t>
      </w:r>
      <w:r w:rsidR="007D5117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повинно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стосуватися лише окремої декларації.</w:t>
      </w:r>
    </w:p>
    <w:p w:rsidR="008F07A6" w:rsidRPr="00672C26" w:rsidRDefault="008F07A6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Крім того,</w:t>
      </w:r>
      <w:r w:rsidR="00F7432B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мотиви повідомлення ґрунтуються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 різноманітній за своєю суттю інформації, яка стосується різних </w:t>
      </w:r>
      <w:r w:rsidR="000C21B2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осіб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(судді та його дружини) та обставин: доход</w:t>
      </w:r>
      <w:r w:rsidR="000C21B2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ів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дружини судді, здійснення </w:t>
      </w:r>
      <w:r w:rsidR="00864483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нею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F7432B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підприємницької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діяльності, володіння/користування приміщен</w:t>
      </w:r>
      <w:r w:rsidR="000C21B2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нями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, обладнання</w:t>
      </w:r>
      <w:r w:rsidR="000C21B2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ми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чи транспорт</w:t>
      </w:r>
      <w:r w:rsidR="000C21B2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ними засобами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</w:t>
      </w:r>
      <w:r w:rsidR="00E332EF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необхідними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для здійснення </w:t>
      </w:r>
      <w:r w:rsidR="00643EC9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такої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діяльності, зареєстрованого та фактичного місця проживання судді.</w:t>
      </w:r>
    </w:p>
    <w:p w:rsidR="00CB11C1" w:rsidRPr="00672C26" w:rsidRDefault="00CF69E4" w:rsidP="008F07A6">
      <w:pPr>
        <w:pStyle w:val="a6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Таким чином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повідомлення 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за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7D5117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своїм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змістом </w:t>
      </w:r>
      <w:r w:rsidR="004B3939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не </w:t>
      </w:r>
      <w:r w:rsidR="00864483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відповідає</w:t>
      </w:r>
      <w:r w:rsidR="004B3939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вим</w:t>
      </w:r>
      <w:r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>огам, визначеним</w:t>
      </w:r>
      <w:r w:rsidR="008F07A6" w:rsidRPr="00672C2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Регламентом.</w:t>
      </w:r>
    </w:p>
    <w:p w:rsidR="00CB11C1" w:rsidRPr="00672C26" w:rsidRDefault="00E332EF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З огляду на наведене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та відповідно до пункту </w:t>
      </w:r>
      <w:r w:rsidR="009E769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180 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Регламенту</w:t>
      </w:r>
      <w:r w:rsidR="009E769A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4B3939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повідомлення підлягає залишенню без розгляду.</w:t>
      </w:r>
    </w:p>
    <w:p w:rsidR="00CB11C1" w:rsidRPr="00672C26" w:rsidRDefault="00CB11C1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Керуючись статтями 62, 93 Закону України «Про судоустрій і статус суддів», параграфом 11 Регламенту Вищої кваліфікаційної комісії суддів України, Вища кваліфікаційна комісія суддів України одноголосно</w:t>
      </w:r>
    </w:p>
    <w:p w:rsidR="00B800AA" w:rsidRPr="00672C26" w:rsidRDefault="00B800AA" w:rsidP="00CB11C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</w:p>
    <w:p w:rsidR="004B3939" w:rsidRPr="00672C26" w:rsidRDefault="004B3939" w:rsidP="004B39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вирішила:</w:t>
      </w:r>
    </w:p>
    <w:p w:rsidR="00477B5F" w:rsidRPr="00672C26" w:rsidRDefault="004B3939" w:rsidP="00477B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повідомлення</w:t>
      </w:r>
      <w:r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Олени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Романюк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щодо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інформації,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яка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може</w:t>
      </w:r>
      <w:r w:rsidR="00CB11C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5072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свідчити</w:t>
      </w:r>
      <w:r w:rsidR="00A5072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5072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про</w:t>
      </w:r>
      <w:r w:rsidR="00A5072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5072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недостовірність</w:t>
      </w:r>
      <w:r w:rsidR="00A50721" w:rsidRPr="00D57D2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="00A5072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(у</w:t>
      </w:r>
      <w:r w:rsidR="00D57D28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тому числі неповноту) тверджень, указаних суддею Семенівського районного суду Полтавської області Харченком Віктором Федоровичем у декларац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іях доброчесності судді за 2015–</w:t>
      </w:r>
      <w:r w:rsidR="00CB11C1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2022 роки,</w:t>
      </w:r>
      <w:r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залишити без розгляду</w:t>
      </w:r>
      <w:r w:rsidR="00E332EF" w:rsidRPr="00672C26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.</w:t>
      </w:r>
    </w:p>
    <w:p w:rsidR="00E332EF" w:rsidRPr="00672C26" w:rsidRDefault="00E332EF" w:rsidP="00477B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</w:p>
    <w:p w:rsidR="00477B5F" w:rsidRPr="00672C26" w:rsidRDefault="00CB11C1" w:rsidP="00477B5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672C26">
        <w:rPr>
          <w:rFonts w:ascii="Times New Roman" w:hAnsi="Times New Roman" w:cs="Times New Roman"/>
          <w:sz w:val="25"/>
          <w:szCs w:val="25"/>
        </w:rPr>
        <w:t>Головуючий</w:t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="0094690C" w:rsidRPr="00672C26">
        <w:rPr>
          <w:rFonts w:ascii="Times New Roman" w:hAnsi="Times New Roman" w:cs="Times New Roman"/>
          <w:sz w:val="25"/>
          <w:szCs w:val="25"/>
        </w:rPr>
        <w:tab/>
      </w:r>
      <w:r w:rsidR="007773CF" w:rsidRPr="00672C26">
        <w:rPr>
          <w:rFonts w:ascii="Times New Roman" w:hAnsi="Times New Roman" w:cs="Times New Roman"/>
          <w:sz w:val="25"/>
          <w:szCs w:val="25"/>
        </w:rPr>
        <w:tab/>
      </w:r>
      <w:r w:rsidR="0094690C" w:rsidRPr="00672C26">
        <w:rPr>
          <w:rFonts w:ascii="Times New Roman" w:hAnsi="Times New Roman" w:cs="Times New Roman"/>
          <w:sz w:val="25"/>
          <w:szCs w:val="25"/>
        </w:rPr>
        <w:t xml:space="preserve">    </w:t>
      </w:r>
      <w:r w:rsidR="007773CF" w:rsidRPr="00672C26">
        <w:rPr>
          <w:rFonts w:ascii="Times New Roman" w:hAnsi="Times New Roman" w:cs="Times New Roman"/>
          <w:sz w:val="25"/>
          <w:szCs w:val="25"/>
        </w:rPr>
        <w:t xml:space="preserve">   </w:t>
      </w:r>
      <w:r w:rsidRPr="00672C26">
        <w:rPr>
          <w:rFonts w:ascii="Times New Roman" w:eastAsia="Batang" w:hAnsi="Times New Roman" w:cs="Times New Roman"/>
          <w:sz w:val="25"/>
          <w:szCs w:val="25"/>
          <w:lang w:eastAsia="uk-UA"/>
        </w:rPr>
        <w:t>Михайло БОГОНІС</w:t>
      </w:r>
    </w:p>
    <w:p w:rsidR="00477B5F" w:rsidRPr="00672C26" w:rsidRDefault="00477B5F" w:rsidP="00477B5F">
      <w:pPr>
        <w:pStyle w:val="a6"/>
        <w:spacing w:line="480" w:lineRule="auto"/>
        <w:rPr>
          <w:rFonts w:ascii="Times New Roman" w:hAnsi="Times New Roman" w:cs="Times New Roman"/>
          <w:sz w:val="25"/>
          <w:szCs w:val="25"/>
        </w:rPr>
      </w:pPr>
    </w:p>
    <w:p w:rsidR="00477B5F" w:rsidRPr="00672C26" w:rsidRDefault="00CB11C1" w:rsidP="00477B5F">
      <w:pPr>
        <w:pStyle w:val="a6"/>
        <w:spacing w:line="480" w:lineRule="auto"/>
        <w:rPr>
          <w:rFonts w:ascii="Times New Roman" w:eastAsia="Batang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hAnsi="Times New Roman" w:cs="Times New Roman"/>
          <w:sz w:val="25"/>
          <w:szCs w:val="25"/>
        </w:rPr>
        <w:t>Члени Комісії:</w:t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="007773CF" w:rsidRPr="00672C26">
        <w:rPr>
          <w:rFonts w:ascii="Times New Roman" w:hAnsi="Times New Roman" w:cs="Times New Roman"/>
          <w:sz w:val="25"/>
          <w:szCs w:val="25"/>
        </w:rPr>
        <w:tab/>
        <w:t xml:space="preserve">       </w:t>
      </w:r>
      <w:r w:rsidR="00477B5F" w:rsidRPr="00672C26">
        <w:rPr>
          <w:rFonts w:ascii="Times New Roman" w:eastAsia="Batang" w:hAnsi="Times New Roman" w:cs="Times New Roman"/>
          <w:sz w:val="25"/>
          <w:szCs w:val="25"/>
          <w:lang w:eastAsia="uk-UA"/>
        </w:rPr>
        <w:t>Надія КОБЕЦЬКА</w:t>
      </w:r>
    </w:p>
    <w:p w:rsidR="00477B5F" w:rsidRPr="00672C26" w:rsidRDefault="00477B5F" w:rsidP="00477B5F">
      <w:pPr>
        <w:pStyle w:val="a6"/>
        <w:spacing w:line="480" w:lineRule="auto"/>
        <w:rPr>
          <w:rFonts w:ascii="Times New Roman" w:eastAsia="Batang" w:hAnsi="Times New Roman" w:cs="Times New Roman"/>
          <w:sz w:val="25"/>
          <w:szCs w:val="25"/>
          <w:lang w:eastAsia="uk-UA"/>
        </w:rPr>
      </w:pPr>
    </w:p>
    <w:p w:rsidR="004B3939" w:rsidRPr="00672C26" w:rsidRDefault="00CB11C1" w:rsidP="00477B5F">
      <w:pPr>
        <w:pStyle w:val="a6"/>
        <w:spacing w:line="480" w:lineRule="auto"/>
        <w:rPr>
          <w:rFonts w:ascii="Times New Roman" w:hAnsi="Times New Roman" w:cs="Times New Roman"/>
          <w:sz w:val="25"/>
          <w:szCs w:val="25"/>
          <w:lang w:eastAsia="uk-UA"/>
        </w:rPr>
      </w:pP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Pr="00672C26">
        <w:rPr>
          <w:rFonts w:ascii="Times New Roman" w:hAnsi="Times New Roman" w:cs="Times New Roman"/>
          <w:sz w:val="25"/>
          <w:szCs w:val="25"/>
        </w:rPr>
        <w:tab/>
      </w:r>
      <w:r w:rsidR="007773CF" w:rsidRPr="00672C26">
        <w:rPr>
          <w:rFonts w:ascii="Times New Roman" w:hAnsi="Times New Roman" w:cs="Times New Roman"/>
          <w:sz w:val="25"/>
          <w:szCs w:val="25"/>
        </w:rPr>
        <w:tab/>
        <w:t xml:space="preserve">       </w:t>
      </w:r>
      <w:r w:rsidR="009E769A" w:rsidRPr="00672C26">
        <w:rPr>
          <w:rFonts w:ascii="Times New Roman" w:eastAsia="Batang" w:hAnsi="Times New Roman" w:cs="Times New Roman"/>
          <w:sz w:val="25"/>
          <w:szCs w:val="25"/>
          <w:lang w:eastAsia="uk-UA"/>
        </w:rPr>
        <w:t>Галина ШЕВЧУК</w:t>
      </w:r>
    </w:p>
    <w:sectPr w:rsidR="004B3939" w:rsidRPr="00672C26" w:rsidSect="002D0E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AF" w:rsidRDefault="006B41AF" w:rsidP="00080F54">
      <w:pPr>
        <w:spacing w:after="0" w:line="240" w:lineRule="auto"/>
      </w:pPr>
      <w:r>
        <w:separator/>
      </w:r>
    </w:p>
  </w:endnote>
  <w:endnote w:type="continuationSeparator" w:id="0">
    <w:p w:rsidR="006B41AF" w:rsidRDefault="006B41AF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AF" w:rsidRDefault="006B41AF" w:rsidP="00080F54">
      <w:pPr>
        <w:spacing w:after="0" w:line="240" w:lineRule="auto"/>
      </w:pPr>
      <w:r>
        <w:separator/>
      </w:r>
    </w:p>
  </w:footnote>
  <w:footnote w:type="continuationSeparator" w:id="0">
    <w:p w:rsidR="006B41AF" w:rsidRDefault="006B41AF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950877"/>
      <w:docPartObj>
        <w:docPartGallery w:val="Page Numbers (Top of Page)"/>
        <w:docPartUnique/>
      </w:docPartObj>
    </w:sdtPr>
    <w:sdtEndPr/>
    <w:sdtContent>
      <w:p w:rsidR="000966C8" w:rsidRDefault="000966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E4E" w:rsidRPr="00A26E4E">
          <w:rPr>
            <w:noProof/>
            <w:lang w:val="ru-RU"/>
          </w:rPr>
          <w:t>3</w:t>
        </w:r>
        <w:r>
          <w:fldChar w:fldCharType="end"/>
        </w:r>
      </w:p>
    </w:sdtContent>
  </w:sdt>
  <w:p w:rsidR="00080F54" w:rsidRDefault="00080F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177C2"/>
    <w:rsid w:val="00044236"/>
    <w:rsid w:val="00052512"/>
    <w:rsid w:val="00054869"/>
    <w:rsid w:val="00072A8E"/>
    <w:rsid w:val="000777EA"/>
    <w:rsid w:val="00080F54"/>
    <w:rsid w:val="000921E8"/>
    <w:rsid w:val="000966C8"/>
    <w:rsid w:val="00096A83"/>
    <w:rsid w:val="000A1674"/>
    <w:rsid w:val="000B08F8"/>
    <w:rsid w:val="000C21B2"/>
    <w:rsid w:val="000E3616"/>
    <w:rsid w:val="000F6322"/>
    <w:rsid w:val="001058DB"/>
    <w:rsid w:val="001128FB"/>
    <w:rsid w:val="001151C2"/>
    <w:rsid w:val="00130314"/>
    <w:rsid w:val="00132A31"/>
    <w:rsid w:val="00132D12"/>
    <w:rsid w:val="00147FA8"/>
    <w:rsid w:val="00151761"/>
    <w:rsid w:val="001705EC"/>
    <w:rsid w:val="00170D46"/>
    <w:rsid w:val="0017252C"/>
    <w:rsid w:val="001809B6"/>
    <w:rsid w:val="001867E4"/>
    <w:rsid w:val="00187D20"/>
    <w:rsid w:val="001A04AB"/>
    <w:rsid w:val="001A6E9F"/>
    <w:rsid w:val="001B244D"/>
    <w:rsid w:val="001B5945"/>
    <w:rsid w:val="001C3702"/>
    <w:rsid w:val="001E12EA"/>
    <w:rsid w:val="001E5640"/>
    <w:rsid w:val="0020230C"/>
    <w:rsid w:val="002143AA"/>
    <w:rsid w:val="00217845"/>
    <w:rsid w:val="0023510D"/>
    <w:rsid w:val="00236055"/>
    <w:rsid w:val="00254BF7"/>
    <w:rsid w:val="0027477B"/>
    <w:rsid w:val="002936F9"/>
    <w:rsid w:val="002B0FF1"/>
    <w:rsid w:val="002B79E7"/>
    <w:rsid w:val="002C2A98"/>
    <w:rsid w:val="002C43F5"/>
    <w:rsid w:val="002D0E88"/>
    <w:rsid w:val="003177CE"/>
    <w:rsid w:val="00322737"/>
    <w:rsid w:val="0032664C"/>
    <w:rsid w:val="00336E56"/>
    <w:rsid w:val="00390419"/>
    <w:rsid w:val="00393933"/>
    <w:rsid w:val="003A7DB6"/>
    <w:rsid w:val="003B0168"/>
    <w:rsid w:val="003C1E68"/>
    <w:rsid w:val="003C587D"/>
    <w:rsid w:val="003D0D94"/>
    <w:rsid w:val="003E00A2"/>
    <w:rsid w:val="00400029"/>
    <w:rsid w:val="0040700C"/>
    <w:rsid w:val="00433A2D"/>
    <w:rsid w:val="00435C7F"/>
    <w:rsid w:val="00437105"/>
    <w:rsid w:val="00440098"/>
    <w:rsid w:val="0045231D"/>
    <w:rsid w:val="004523AB"/>
    <w:rsid w:val="00465F29"/>
    <w:rsid w:val="00472A0E"/>
    <w:rsid w:val="00477B5F"/>
    <w:rsid w:val="00492BC9"/>
    <w:rsid w:val="004B0232"/>
    <w:rsid w:val="004B3939"/>
    <w:rsid w:val="004C1F32"/>
    <w:rsid w:val="004D63F5"/>
    <w:rsid w:val="004E473A"/>
    <w:rsid w:val="004F31A9"/>
    <w:rsid w:val="00504F2A"/>
    <w:rsid w:val="00511797"/>
    <w:rsid w:val="005173A2"/>
    <w:rsid w:val="00547890"/>
    <w:rsid w:val="0055168C"/>
    <w:rsid w:val="00551E1E"/>
    <w:rsid w:val="005A1AE1"/>
    <w:rsid w:val="005E2D32"/>
    <w:rsid w:val="005F5DBF"/>
    <w:rsid w:val="00615068"/>
    <w:rsid w:val="00620368"/>
    <w:rsid w:val="006205BD"/>
    <w:rsid w:val="00630682"/>
    <w:rsid w:val="006426FB"/>
    <w:rsid w:val="00643EC3"/>
    <w:rsid w:val="00643EC9"/>
    <w:rsid w:val="0064497C"/>
    <w:rsid w:val="006475AB"/>
    <w:rsid w:val="00652E10"/>
    <w:rsid w:val="00657B3A"/>
    <w:rsid w:val="00672C26"/>
    <w:rsid w:val="006B41AF"/>
    <w:rsid w:val="006D04AB"/>
    <w:rsid w:val="006D3ACC"/>
    <w:rsid w:val="006E0C25"/>
    <w:rsid w:val="006F122C"/>
    <w:rsid w:val="006F203A"/>
    <w:rsid w:val="00704C85"/>
    <w:rsid w:val="0071283F"/>
    <w:rsid w:val="0072317E"/>
    <w:rsid w:val="00730498"/>
    <w:rsid w:val="00732FE0"/>
    <w:rsid w:val="007506C7"/>
    <w:rsid w:val="00754583"/>
    <w:rsid w:val="0075544B"/>
    <w:rsid w:val="00760A68"/>
    <w:rsid w:val="00771B00"/>
    <w:rsid w:val="007747B7"/>
    <w:rsid w:val="0077501D"/>
    <w:rsid w:val="0077714A"/>
    <w:rsid w:val="007773CF"/>
    <w:rsid w:val="007850F9"/>
    <w:rsid w:val="007910A5"/>
    <w:rsid w:val="00795798"/>
    <w:rsid w:val="007A31E0"/>
    <w:rsid w:val="007A6045"/>
    <w:rsid w:val="007D0C26"/>
    <w:rsid w:val="007D5117"/>
    <w:rsid w:val="007E0778"/>
    <w:rsid w:val="007F791D"/>
    <w:rsid w:val="00832CD1"/>
    <w:rsid w:val="00845043"/>
    <w:rsid w:val="008572BB"/>
    <w:rsid w:val="00864483"/>
    <w:rsid w:val="00877FED"/>
    <w:rsid w:val="008847CF"/>
    <w:rsid w:val="00890EF9"/>
    <w:rsid w:val="008C2B0F"/>
    <w:rsid w:val="008C6D0C"/>
    <w:rsid w:val="008D44BE"/>
    <w:rsid w:val="008F07A6"/>
    <w:rsid w:val="008F1996"/>
    <w:rsid w:val="0092188D"/>
    <w:rsid w:val="0093742F"/>
    <w:rsid w:val="00937807"/>
    <w:rsid w:val="0094690C"/>
    <w:rsid w:val="00952227"/>
    <w:rsid w:val="00956FE4"/>
    <w:rsid w:val="00973643"/>
    <w:rsid w:val="00975D5D"/>
    <w:rsid w:val="00975E84"/>
    <w:rsid w:val="00980E8E"/>
    <w:rsid w:val="00981DAE"/>
    <w:rsid w:val="00991E16"/>
    <w:rsid w:val="00995D41"/>
    <w:rsid w:val="009965D1"/>
    <w:rsid w:val="009A5824"/>
    <w:rsid w:val="009B682F"/>
    <w:rsid w:val="009B7A7F"/>
    <w:rsid w:val="009C0B75"/>
    <w:rsid w:val="009C3F89"/>
    <w:rsid w:val="009C46A7"/>
    <w:rsid w:val="009D3FAC"/>
    <w:rsid w:val="009D4D50"/>
    <w:rsid w:val="009E1BAD"/>
    <w:rsid w:val="009E4BB0"/>
    <w:rsid w:val="009E4ECB"/>
    <w:rsid w:val="009E6B79"/>
    <w:rsid w:val="009E769A"/>
    <w:rsid w:val="00A03660"/>
    <w:rsid w:val="00A07FF4"/>
    <w:rsid w:val="00A120E0"/>
    <w:rsid w:val="00A26E4E"/>
    <w:rsid w:val="00A31C64"/>
    <w:rsid w:val="00A45375"/>
    <w:rsid w:val="00A50721"/>
    <w:rsid w:val="00A53DE8"/>
    <w:rsid w:val="00A80D13"/>
    <w:rsid w:val="00A813A9"/>
    <w:rsid w:val="00A82427"/>
    <w:rsid w:val="00AA6736"/>
    <w:rsid w:val="00AB7702"/>
    <w:rsid w:val="00AD73EE"/>
    <w:rsid w:val="00AE35A8"/>
    <w:rsid w:val="00AF0547"/>
    <w:rsid w:val="00B13F78"/>
    <w:rsid w:val="00B26645"/>
    <w:rsid w:val="00B27B2F"/>
    <w:rsid w:val="00B40D72"/>
    <w:rsid w:val="00B51090"/>
    <w:rsid w:val="00B564B3"/>
    <w:rsid w:val="00B632A2"/>
    <w:rsid w:val="00B800AA"/>
    <w:rsid w:val="00B827C8"/>
    <w:rsid w:val="00B916CF"/>
    <w:rsid w:val="00B930A5"/>
    <w:rsid w:val="00BD0ED5"/>
    <w:rsid w:val="00BD13A0"/>
    <w:rsid w:val="00BD68FA"/>
    <w:rsid w:val="00BE2485"/>
    <w:rsid w:val="00C236B8"/>
    <w:rsid w:val="00C30FE4"/>
    <w:rsid w:val="00C403EA"/>
    <w:rsid w:val="00C441F1"/>
    <w:rsid w:val="00C61246"/>
    <w:rsid w:val="00C70FB4"/>
    <w:rsid w:val="00C75A44"/>
    <w:rsid w:val="00CB11C1"/>
    <w:rsid w:val="00CC2686"/>
    <w:rsid w:val="00CC3C3D"/>
    <w:rsid w:val="00CC4F9D"/>
    <w:rsid w:val="00CE0165"/>
    <w:rsid w:val="00CF20FC"/>
    <w:rsid w:val="00CF69E4"/>
    <w:rsid w:val="00D0348C"/>
    <w:rsid w:val="00D14F4D"/>
    <w:rsid w:val="00D15179"/>
    <w:rsid w:val="00D25EE8"/>
    <w:rsid w:val="00D41F29"/>
    <w:rsid w:val="00D5267D"/>
    <w:rsid w:val="00D53BA7"/>
    <w:rsid w:val="00D57D28"/>
    <w:rsid w:val="00D621F0"/>
    <w:rsid w:val="00D9485A"/>
    <w:rsid w:val="00D95F1E"/>
    <w:rsid w:val="00DD4286"/>
    <w:rsid w:val="00DE363E"/>
    <w:rsid w:val="00DE6267"/>
    <w:rsid w:val="00DF0CDC"/>
    <w:rsid w:val="00DF1ED4"/>
    <w:rsid w:val="00DF5247"/>
    <w:rsid w:val="00E204B2"/>
    <w:rsid w:val="00E216CB"/>
    <w:rsid w:val="00E331E5"/>
    <w:rsid w:val="00E332EF"/>
    <w:rsid w:val="00E345D3"/>
    <w:rsid w:val="00E37E1D"/>
    <w:rsid w:val="00E50340"/>
    <w:rsid w:val="00E508F1"/>
    <w:rsid w:val="00E879A3"/>
    <w:rsid w:val="00EA063A"/>
    <w:rsid w:val="00EA17EE"/>
    <w:rsid w:val="00EA37B1"/>
    <w:rsid w:val="00EB6771"/>
    <w:rsid w:val="00EE07B6"/>
    <w:rsid w:val="00EE3661"/>
    <w:rsid w:val="00F333C9"/>
    <w:rsid w:val="00F41D31"/>
    <w:rsid w:val="00F5036A"/>
    <w:rsid w:val="00F510D6"/>
    <w:rsid w:val="00F54E7E"/>
    <w:rsid w:val="00F7432B"/>
    <w:rsid w:val="00F8268C"/>
    <w:rsid w:val="00F97C42"/>
    <w:rsid w:val="00FA2D57"/>
    <w:rsid w:val="00FA3878"/>
    <w:rsid w:val="00FA4769"/>
    <w:rsid w:val="00FC104D"/>
    <w:rsid w:val="00FC2589"/>
    <w:rsid w:val="00FD1C5E"/>
    <w:rsid w:val="00FE4100"/>
    <w:rsid w:val="00FF50F1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2DFF"/>
  <w15:docId w15:val="{A9F818CA-6880-4CBC-8B85-F7498225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paragraph" w:customStyle="1" w:styleId="rtejustify">
    <w:name w:val="rtejustify"/>
    <w:basedOn w:val="a"/>
    <w:rsid w:val="0023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0777EA"/>
    <w:rPr>
      <w:color w:val="0000FF" w:themeColor="hyperlink"/>
      <w:u w:val="single"/>
    </w:rPr>
  </w:style>
  <w:style w:type="paragraph" w:customStyle="1" w:styleId="rtecenter">
    <w:name w:val="rtecenter"/>
    <w:basedOn w:val="a"/>
    <w:rsid w:val="004B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ADAA-A150-4A6E-9DD3-C3132346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5011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6</cp:revision>
  <cp:lastPrinted>2025-01-30T14:14:00Z</cp:lastPrinted>
  <dcterms:created xsi:type="dcterms:W3CDTF">2025-02-04T12:32:00Z</dcterms:created>
  <dcterms:modified xsi:type="dcterms:W3CDTF">2025-02-04T14:18:00Z</dcterms:modified>
</cp:coreProperties>
</file>