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515" w:rsidRPr="00113515" w:rsidRDefault="00113515" w:rsidP="00113515">
      <w:pPr>
        <w:shd w:val="clear" w:color="auto" w:fill="FFFFFF"/>
        <w:spacing w:after="432" w:line="336" w:lineRule="atLeast"/>
        <w:rPr>
          <w:rFonts w:ascii="Times New Roman" w:eastAsia="Times New Roman" w:hAnsi="Times New Roman" w:cs="Times New Roman"/>
          <w:i/>
          <w:color w:val="444444"/>
          <w:sz w:val="24"/>
          <w:szCs w:val="24"/>
          <w:lang w:eastAsia="uk-UA"/>
        </w:rPr>
      </w:pPr>
      <w:proofErr w:type="spellStart"/>
      <w:r w:rsidRPr="00113515">
        <w:rPr>
          <w:rFonts w:ascii="Times New Roman" w:eastAsia="Times New Roman" w:hAnsi="Times New Roman" w:cs="Times New Roman"/>
          <w:i/>
          <w:color w:val="444444"/>
          <w:sz w:val="24"/>
          <w:szCs w:val="24"/>
          <w:lang w:eastAsia="uk-UA"/>
        </w:rPr>
        <w:t>Resolution</w:t>
      </w:r>
      <w:proofErr w:type="spellEnd"/>
      <w:r w:rsidRPr="00113515">
        <w:rPr>
          <w:rFonts w:ascii="Times New Roman" w:eastAsia="Times New Roman" w:hAnsi="Times New Roman" w:cs="Times New Roman"/>
          <w:i/>
          <w:color w:val="444444"/>
          <w:sz w:val="24"/>
          <w:szCs w:val="24"/>
          <w:lang w:eastAsia="uk-UA"/>
        </w:rPr>
        <w:t xml:space="preserve"> 1703 (2010) </w:t>
      </w:r>
      <w:proofErr w:type="spellStart"/>
      <w:r w:rsidRPr="00113515">
        <w:rPr>
          <w:rFonts w:ascii="Times New Roman" w:eastAsia="Times New Roman" w:hAnsi="Times New Roman" w:cs="Times New Roman"/>
          <w:i/>
          <w:color w:val="444444"/>
          <w:sz w:val="24"/>
          <w:szCs w:val="24"/>
          <w:lang w:eastAsia="uk-UA"/>
        </w:rPr>
        <w:t>Final</w:t>
      </w:r>
      <w:proofErr w:type="spellEnd"/>
      <w:r w:rsidRPr="00113515">
        <w:rPr>
          <w:rFonts w:ascii="Times New Roman" w:eastAsia="Times New Roman" w:hAnsi="Times New Roman" w:cs="Times New Roman"/>
          <w:i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i/>
          <w:color w:val="444444"/>
          <w:sz w:val="24"/>
          <w:szCs w:val="24"/>
          <w:lang w:eastAsia="uk-UA"/>
        </w:rPr>
        <w:t>version</w:t>
      </w:r>
      <w:proofErr w:type="spellEnd"/>
    </w:p>
    <w:p w:rsidR="00113515" w:rsidRPr="00113515" w:rsidRDefault="00113515" w:rsidP="00113515">
      <w:pPr>
        <w:shd w:val="clear" w:color="auto" w:fill="FFFFFF"/>
        <w:spacing w:before="120" w:after="240" w:line="264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166A4"/>
          <w:spacing w:val="15"/>
          <w:kern w:val="36"/>
          <w:sz w:val="28"/>
          <w:szCs w:val="28"/>
          <w:lang w:eastAsia="uk-UA"/>
        </w:rPr>
      </w:pPr>
      <w:bookmarkStart w:id="0" w:name="_GoBack"/>
      <w:bookmarkEnd w:id="0"/>
      <w:proofErr w:type="spellStart"/>
      <w:r w:rsidRPr="00113515">
        <w:rPr>
          <w:rFonts w:ascii="Times New Roman" w:eastAsia="Times New Roman" w:hAnsi="Times New Roman" w:cs="Times New Roman"/>
          <w:b/>
          <w:bCs/>
          <w:color w:val="3166A4"/>
          <w:spacing w:val="15"/>
          <w:kern w:val="36"/>
          <w:sz w:val="28"/>
          <w:szCs w:val="28"/>
          <w:lang w:eastAsia="uk-UA"/>
        </w:rPr>
        <w:t>Judicial</w:t>
      </w:r>
      <w:proofErr w:type="spellEnd"/>
      <w:r w:rsidRPr="00113515">
        <w:rPr>
          <w:rFonts w:ascii="Times New Roman" w:eastAsia="Times New Roman" w:hAnsi="Times New Roman" w:cs="Times New Roman"/>
          <w:b/>
          <w:bCs/>
          <w:color w:val="3166A4"/>
          <w:spacing w:val="15"/>
          <w:kern w:val="36"/>
          <w:sz w:val="28"/>
          <w:szCs w:val="28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b/>
          <w:bCs/>
          <w:color w:val="3166A4"/>
          <w:spacing w:val="15"/>
          <w:kern w:val="36"/>
          <w:sz w:val="28"/>
          <w:szCs w:val="28"/>
          <w:lang w:eastAsia="uk-UA"/>
        </w:rPr>
        <w:t>corruption</w:t>
      </w:r>
      <w:proofErr w:type="spellEnd"/>
    </w:p>
    <w:p w:rsidR="00113515" w:rsidRPr="00113515" w:rsidRDefault="00113515" w:rsidP="00113515">
      <w:pPr>
        <w:shd w:val="clear" w:color="auto" w:fill="F9F9F9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444444"/>
          <w:sz w:val="15"/>
          <w:szCs w:val="15"/>
          <w:lang w:eastAsia="uk-UA"/>
        </w:rPr>
      </w:pPr>
      <w:proofErr w:type="spellStart"/>
      <w:r w:rsidRPr="00113515">
        <w:rPr>
          <w:rFonts w:ascii="Times New Roman" w:eastAsia="Times New Roman" w:hAnsi="Times New Roman" w:cs="Times New Roman"/>
          <w:color w:val="444444"/>
          <w:sz w:val="15"/>
          <w:szCs w:val="15"/>
          <w:lang w:eastAsia="uk-UA"/>
        </w:rPr>
        <w:t>Author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15"/>
          <w:szCs w:val="15"/>
          <w:lang w:eastAsia="uk-UA"/>
        </w:rPr>
        <w:t xml:space="preserve">(s):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15"/>
          <w:szCs w:val="15"/>
          <w:lang w:eastAsia="uk-UA"/>
        </w:rPr>
        <w:t>Parliamentary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15"/>
          <w:szCs w:val="15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15"/>
          <w:szCs w:val="15"/>
          <w:lang w:eastAsia="uk-UA"/>
        </w:rPr>
        <w:t>Assembly</w:t>
      </w:r>
      <w:proofErr w:type="spellEnd"/>
    </w:p>
    <w:p w:rsidR="00113515" w:rsidRPr="00113515" w:rsidRDefault="00113515" w:rsidP="00113515">
      <w:pPr>
        <w:shd w:val="clear" w:color="auto" w:fill="F9F9F9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444444"/>
          <w:sz w:val="15"/>
          <w:szCs w:val="15"/>
          <w:lang w:eastAsia="uk-UA"/>
        </w:rPr>
      </w:pPr>
      <w:proofErr w:type="spellStart"/>
      <w:r w:rsidRPr="00113515">
        <w:rPr>
          <w:rFonts w:ascii="Times New Roman" w:eastAsia="Times New Roman" w:hAnsi="Times New Roman" w:cs="Times New Roman"/>
          <w:color w:val="444444"/>
          <w:sz w:val="15"/>
          <w:szCs w:val="15"/>
          <w:lang w:eastAsia="uk-UA"/>
        </w:rPr>
        <w:t>Origin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15"/>
          <w:szCs w:val="15"/>
          <w:lang w:eastAsia="uk-UA"/>
        </w:rPr>
        <w:t xml:space="preserve"> - </w:t>
      </w:r>
      <w:proofErr w:type="spellStart"/>
      <w:r w:rsidRPr="00113515">
        <w:rPr>
          <w:rFonts w:ascii="Times New Roman" w:eastAsia="Times New Roman" w:hAnsi="Times New Roman" w:cs="Times New Roman"/>
          <w:i/>
          <w:iCs/>
          <w:color w:val="444444"/>
          <w:sz w:val="15"/>
          <w:szCs w:val="15"/>
          <w:lang w:eastAsia="uk-UA"/>
        </w:rPr>
        <w:t>Assembly</w:t>
      </w:r>
      <w:proofErr w:type="spellEnd"/>
      <w:r w:rsidRPr="00113515">
        <w:rPr>
          <w:rFonts w:ascii="Times New Roman" w:eastAsia="Times New Roman" w:hAnsi="Times New Roman" w:cs="Times New Roman"/>
          <w:i/>
          <w:iCs/>
          <w:color w:val="444444"/>
          <w:sz w:val="15"/>
          <w:szCs w:val="15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i/>
          <w:iCs/>
          <w:color w:val="444444"/>
          <w:sz w:val="15"/>
          <w:szCs w:val="15"/>
          <w:lang w:eastAsia="uk-UA"/>
        </w:rPr>
        <w:t>debate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15"/>
          <w:szCs w:val="15"/>
          <w:lang w:eastAsia="uk-UA"/>
        </w:rPr>
        <w:t> 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15"/>
          <w:szCs w:val="15"/>
          <w:lang w:eastAsia="uk-UA"/>
        </w:rPr>
        <w:t>on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15"/>
          <w:szCs w:val="15"/>
          <w:lang w:eastAsia="uk-UA"/>
        </w:rPr>
        <w:t xml:space="preserve"> 27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15"/>
          <w:szCs w:val="15"/>
          <w:lang w:eastAsia="uk-UA"/>
        </w:rPr>
        <w:t>January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15"/>
          <w:szCs w:val="15"/>
          <w:lang w:eastAsia="uk-UA"/>
        </w:rPr>
        <w:t xml:space="preserve"> 2010 (5th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15"/>
          <w:szCs w:val="15"/>
          <w:lang w:eastAsia="uk-UA"/>
        </w:rPr>
        <w:t>Sitting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15"/>
          <w:szCs w:val="15"/>
          <w:lang w:eastAsia="uk-UA"/>
        </w:rPr>
        <w:t>) (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15"/>
          <w:szCs w:val="15"/>
          <w:lang w:eastAsia="uk-UA"/>
        </w:rPr>
        <w:t>see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15"/>
          <w:szCs w:val="15"/>
          <w:lang w:eastAsia="uk-UA"/>
        </w:rPr>
        <w:t> 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15"/>
          <w:szCs w:val="15"/>
          <w:lang w:eastAsia="uk-UA"/>
        </w:rPr>
        <w:fldChar w:fldCharType="begin"/>
      </w:r>
      <w:r w:rsidRPr="00113515">
        <w:rPr>
          <w:rFonts w:ascii="Times New Roman" w:eastAsia="Times New Roman" w:hAnsi="Times New Roman" w:cs="Times New Roman"/>
          <w:color w:val="444444"/>
          <w:sz w:val="15"/>
          <w:szCs w:val="15"/>
          <w:lang w:eastAsia="uk-UA"/>
        </w:rPr>
        <w:instrText xml:space="preserve"> HYPERLINK "https://assembly.coe.int/nw/xml/XRef/Xref-DocDetails-en.asp?FileID=12339&amp;lang=en" </w:instrText>
      </w:r>
      <w:r w:rsidRPr="00113515">
        <w:rPr>
          <w:rFonts w:ascii="Times New Roman" w:eastAsia="Times New Roman" w:hAnsi="Times New Roman" w:cs="Times New Roman"/>
          <w:color w:val="444444"/>
          <w:sz w:val="15"/>
          <w:szCs w:val="15"/>
          <w:lang w:eastAsia="uk-UA"/>
        </w:rPr>
        <w:fldChar w:fldCharType="separate"/>
      </w:r>
      <w:r w:rsidRPr="00113515">
        <w:rPr>
          <w:rFonts w:ascii="Times New Roman" w:eastAsia="Times New Roman" w:hAnsi="Times New Roman" w:cs="Times New Roman"/>
          <w:color w:val="5B677D"/>
          <w:sz w:val="15"/>
          <w:szCs w:val="15"/>
          <w:u w:val="single"/>
          <w:lang w:eastAsia="uk-UA"/>
        </w:rPr>
        <w:t>Doc</w:t>
      </w:r>
      <w:proofErr w:type="spellEnd"/>
      <w:r w:rsidRPr="00113515">
        <w:rPr>
          <w:rFonts w:ascii="Times New Roman" w:eastAsia="Times New Roman" w:hAnsi="Times New Roman" w:cs="Times New Roman"/>
          <w:color w:val="5B677D"/>
          <w:sz w:val="15"/>
          <w:szCs w:val="15"/>
          <w:u w:val="single"/>
          <w:lang w:eastAsia="uk-UA"/>
        </w:rPr>
        <w:t>. 12058</w:t>
      </w:r>
      <w:r w:rsidRPr="00113515">
        <w:rPr>
          <w:rFonts w:ascii="Times New Roman" w:eastAsia="Times New Roman" w:hAnsi="Times New Roman" w:cs="Times New Roman"/>
          <w:color w:val="444444"/>
          <w:sz w:val="15"/>
          <w:szCs w:val="15"/>
          <w:lang w:eastAsia="uk-UA"/>
        </w:rPr>
        <w:fldChar w:fldCharType="end"/>
      </w:r>
      <w:r w:rsidRPr="00113515">
        <w:rPr>
          <w:rFonts w:ascii="Times New Roman" w:eastAsia="Times New Roman" w:hAnsi="Times New Roman" w:cs="Times New Roman"/>
          <w:color w:val="444444"/>
          <w:sz w:val="15"/>
          <w:szCs w:val="15"/>
          <w:lang w:eastAsia="uk-UA"/>
        </w:rPr>
        <w:t xml:space="preserve">,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15"/>
          <w:szCs w:val="15"/>
          <w:lang w:eastAsia="uk-UA"/>
        </w:rPr>
        <w:t>report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15"/>
          <w:szCs w:val="15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15"/>
          <w:szCs w:val="15"/>
          <w:lang w:eastAsia="uk-UA"/>
        </w:rPr>
        <w:t>of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15"/>
          <w:szCs w:val="15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15"/>
          <w:szCs w:val="15"/>
          <w:lang w:eastAsia="uk-UA"/>
        </w:rPr>
        <w:t>the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15"/>
          <w:szCs w:val="15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15"/>
          <w:szCs w:val="15"/>
          <w:lang w:eastAsia="uk-UA"/>
        </w:rPr>
        <w:t>Committee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15"/>
          <w:szCs w:val="15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15"/>
          <w:szCs w:val="15"/>
          <w:lang w:eastAsia="uk-UA"/>
        </w:rPr>
        <w:t>on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15"/>
          <w:szCs w:val="15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15"/>
          <w:szCs w:val="15"/>
          <w:lang w:eastAsia="uk-UA"/>
        </w:rPr>
        <w:t>Legal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15"/>
          <w:szCs w:val="15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15"/>
          <w:szCs w:val="15"/>
          <w:lang w:eastAsia="uk-UA"/>
        </w:rPr>
        <w:t>Affairs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15"/>
          <w:szCs w:val="15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15"/>
          <w:szCs w:val="15"/>
          <w:lang w:eastAsia="uk-UA"/>
        </w:rPr>
        <w:t>and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15"/>
          <w:szCs w:val="15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15"/>
          <w:szCs w:val="15"/>
          <w:lang w:eastAsia="uk-UA"/>
        </w:rPr>
        <w:t>Human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15"/>
          <w:szCs w:val="15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15"/>
          <w:szCs w:val="15"/>
          <w:lang w:eastAsia="uk-UA"/>
        </w:rPr>
        <w:t>Rights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15"/>
          <w:szCs w:val="15"/>
          <w:lang w:eastAsia="uk-UA"/>
        </w:rPr>
        <w:t xml:space="preserve">,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15"/>
          <w:szCs w:val="15"/>
          <w:lang w:eastAsia="uk-UA"/>
        </w:rPr>
        <w:t>rapporteur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15"/>
          <w:szCs w:val="15"/>
          <w:lang w:eastAsia="uk-UA"/>
        </w:rPr>
        <w:t xml:space="preserve">: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15"/>
          <w:szCs w:val="15"/>
          <w:lang w:eastAsia="uk-UA"/>
        </w:rPr>
        <w:t>Mr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15"/>
          <w:szCs w:val="15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15"/>
          <w:szCs w:val="15"/>
          <w:lang w:eastAsia="uk-UA"/>
        </w:rPr>
        <w:t>Sasi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15"/>
          <w:szCs w:val="15"/>
          <w:lang w:eastAsia="uk-UA"/>
        </w:rPr>
        <w:t>). </w:t>
      </w:r>
      <w:proofErr w:type="spellStart"/>
      <w:r w:rsidRPr="00113515">
        <w:rPr>
          <w:rFonts w:ascii="Times New Roman" w:eastAsia="Times New Roman" w:hAnsi="Times New Roman" w:cs="Times New Roman"/>
          <w:i/>
          <w:iCs/>
          <w:color w:val="444444"/>
          <w:sz w:val="15"/>
          <w:szCs w:val="15"/>
          <w:lang w:eastAsia="uk-UA"/>
        </w:rPr>
        <w:t>Text</w:t>
      </w:r>
      <w:proofErr w:type="spellEnd"/>
      <w:r w:rsidRPr="00113515">
        <w:rPr>
          <w:rFonts w:ascii="Times New Roman" w:eastAsia="Times New Roman" w:hAnsi="Times New Roman" w:cs="Times New Roman"/>
          <w:i/>
          <w:iCs/>
          <w:color w:val="444444"/>
          <w:sz w:val="15"/>
          <w:szCs w:val="15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i/>
          <w:iCs/>
          <w:color w:val="444444"/>
          <w:sz w:val="15"/>
          <w:szCs w:val="15"/>
          <w:lang w:eastAsia="uk-UA"/>
        </w:rPr>
        <w:t>adopted</w:t>
      </w:r>
      <w:proofErr w:type="spellEnd"/>
      <w:r w:rsidRPr="00113515">
        <w:rPr>
          <w:rFonts w:ascii="Times New Roman" w:eastAsia="Times New Roman" w:hAnsi="Times New Roman" w:cs="Times New Roman"/>
          <w:i/>
          <w:iCs/>
          <w:color w:val="444444"/>
          <w:sz w:val="15"/>
          <w:szCs w:val="15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i/>
          <w:iCs/>
          <w:color w:val="444444"/>
          <w:sz w:val="15"/>
          <w:szCs w:val="15"/>
          <w:lang w:eastAsia="uk-UA"/>
        </w:rPr>
        <w:t>by</w:t>
      </w:r>
      <w:proofErr w:type="spellEnd"/>
      <w:r w:rsidRPr="00113515">
        <w:rPr>
          <w:rFonts w:ascii="Times New Roman" w:eastAsia="Times New Roman" w:hAnsi="Times New Roman" w:cs="Times New Roman"/>
          <w:i/>
          <w:iCs/>
          <w:color w:val="444444"/>
          <w:sz w:val="15"/>
          <w:szCs w:val="15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i/>
          <w:iCs/>
          <w:color w:val="444444"/>
          <w:sz w:val="15"/>
          <w:szCs w:val="15"/>
          <w:lang w:eastAsia="uk-UA"/>
        </w:rPr>
        <w:t>the</w:t>
      </w:r>
      <w:proofErr w:type="spellEnd"/>
      <w:r w:rsidRPr="00113515">
        <w:rPr>
          <w:rFonts w:ascii="Times New Roman" w:eastAsia="Times New Roman" w:hAnsi="Times New Roman" w:cs="Times New Roman"/>
          <w:i/>
          <w:iCs/>
          <w:color w:val="444444"/>
          <w:sz w:val="15"/>
          <w:szCs w:val="15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i/>
          <w:iCs/>
          <w:color w:val="444444"/>
          <w:sz w:val="15"/>
          <w:szCs w:val="15"/>
          <w:lang w:eastAsia="uk-UA"/>
        </w:rPr>
        <w:t>Assembly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15"/>
          <w:szCs w:val="15"/>
          <w:lang w:eastAsia="uk-UA"/>
        </w:rPr>
        <w:t> 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15"/>
          <w:szCs w:val="15"/>
          <w:lang w:eastAsia="uk-UA"/>
        </w:rPr>
        <w:t>on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15"/>
          <w:szCs w:val="15"/>
          <w:lang w:eastAsia="uk-UA"/>
        </w:rPr>
        <w:t xml:space="preserve"> 27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15"/>
          <w:szCs w:val="15"/>
          <w:lang w:eastAsia="uk-UA"/>
        </w:rPr>
        <w:t>January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15"/>
          <w:szCs w:val="15"/>
          <w:lang w:eastAsia="uk-UA"/>
        </w:rPr>
        <w:t xml:space="preserve"> 2010 (5th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15"/>
          <w:szCs w:val="15"/>
          <w:lang w:eastAsia="uk-UA"/>
        </w:rPr>
        <w:t>Sitting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15"/>
          <w:szCs w:val="15"/>
          <w:lang w:eastAsia="uk-UA"/>
        </w:rPr>
        <w:t xml:space="preserve">).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15"/>
          <w:szCs w:val="15"/>
          <w:lang w:eastAsia="uk-UA"/>
        </w:rPr>
        <w:t>See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15"/>
          <w:szCs w:val="15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15"/>
          <w:szCs w:val="15"/>
          <w:lang w:eastAsia="uk-UA"/>
        </w:rPr>
        <w:t>also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15"/>
          <w:szCs w:val="15"/>
          <w:lang w:eastAsia="uk-UA"/>
        </w:rPr>
        <w:t> 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15"/>
          <w:szCs w:val="15"/>
          <w:lang w:eastAsia="uk-UA"/>
        </w:rPr>
        <w:fldChar w:fldCharType="begin"/>
      </w:r>
      <w:r w:rsidRPr="00113515">
        <w:rPr>
          <w:rFonts w:ascii="Times New Roman" w:eastAsia="Times New Roman" w:hAnsi="Times New Roman" w:cs="Times New Roman"/>
          <w:color w:val="444444"/>
          <w:sz w:val="15"/>
          <w:szCs w:val="15"/>
          <w:lang w:eastAsia="uk-UA"/>
        </w:rPr>
        <w:instrText xml:space="preserve"> HYPERLINK "https://assembly.coe.int/nw/xml/XRef/Xref-DocDetails-en.asp?FileID=17806&amp;lang=en" </w:instrText>
      </w:r>
      <w:r w:rsidRPr="00113515">
        <w:rPr>
          <w:rFonts w:ascii="Times New Roman" w:eastAsia="Times New Roman" w:hAnsi="Times New Roman" w:cs="Times New Roman"/>
          <w:color w:val="444444"/>
          <w:sz w:val="15"/>
          <w:szCs w:val="15"/>
          <w:lang w:eastAsia="uk-UA"/>
        </w:rPr>
        <w:fldChar w:fldCharType="separate"/>
      </w:r>
      <w:r w:rsidRPr="00113515">
        <w:rPr>
          <w:rFonts w:ascii="Times New Roman" w:eastAsia="Times New Roman" w:hAnsi="Times New Roman" w:cs="Times New Roman"/>
          <w:color w:val="5B677D"/>
          <w:sz w:val="15"/>
          <w:szCs w:val="15"/>
          <w:u w:val="single"/>
          <w:lang w:eastAsia="uk-UA"/>
        </w:rPr>
        <w:t>Recommendation</w:t>
      </w:r>
      <w:proofErr w:type="spellEnd"/>
      <w:r w:rsidRPr="00113515">
        <w:rPr>
          <w:rFonts w:ascii="Times New Roman" w:eastAsia="Times New Roman" w:hAnsi="Times New Roman" w:cs="Times New Roman"/>
          <w:color w:val="5B677D"/>
          <w:sz w:val="15"/>
          <w:szCs w:val="15"/>
          <w:u w:val="single"/>
          <w:lang w:eastAsia="uk-UA"/>
        </w:rPr>
        <w:t xml:space="preserve"> 1896 (2010)</w:t>
      </w:r>
      <w:r w:rsidRPr="00113515">
        <w:rPr>
          <w:rFonts w:ascii="Times New Roman" w:eastAsia="Times New Roman" w:hAnsi="Times New Roman" w:cs="Times New Roman"/>
          <w:color w:val="444444"/>
          <w:sz w:val="15"/>
          <w:szCs w:val="15"/>
          <w:lang w:eastAsia="uk-UA"/>
        </w:rPr>
        <w:fldChar w:fldCharType="end"/>
      </w:r>
      <w:r w:rsidRPr="00113515">
        <w:rPr>
          <w:rFonts w:ascii="Times New Roman" w:eastAsia="Times New Roman" w:hAnsi="Times New Roman" w:cs="Times New Roman"/>
          <w:color w:val="444444"/>
          <w:sz w:val="15"/>
          <w:szCs w:val="15"/>
          <w:lang w:eastAsia="uk-UA"/>
        </w:rPr>
        <w:t>.</w:t>
      </w:r>
    </w:p>
    <w:p w:rsidR="00113515" w:rsidRPr="00113515" w:rsidRDefault="00113515" w:rsidP="00113515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</w:pPr>
      <w:r w:rsidRPr="00113515">
        <w:rPr>
          <w:rFonts w:ascii="Times New Roman" w:eastAsia="Times New Roman" w:hAnsi="Times New Roman" w:cs="Times New Roman"/>
          <w:color w:val="FFFFFF"/>
          <w:spacing w:val="30"/>
          <w:sz w:val="24"/>
          <w:szCs w:val="24"/>
          <w:shd w:val="clear" w:color="auto" w:fill="5C5C5C"/>
          <w:lang w:eastAsia="uk-UA"/>
        </w:rPr>
        <w:t>1.</w:t>
      </w:r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 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Parliamentary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Assembly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observes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that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a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corrupt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judicial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system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undermines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rule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of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law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,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which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is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backbone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of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a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pluralist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democracy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;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calls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into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question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equal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treatment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before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law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as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well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as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right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to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a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fair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trial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,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and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erodes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legitimacy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of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all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public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authorities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.</w:t>
      </w:r>
    </w:p>
    <w:p w:rsidR="00113515" w:rsidRPr="00113515" w:rsidRDefault="00113515" w:rsidP="00113515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</w:pPr>
      <w:r w:rsidRPr="00113515">
        <w:rPr>
          <w:rFonts w:ascii="Times New Roman" w:eastAsia="Times New Roman" w:hAnsi="Times New Roman" w:cs="Times New Roman"/>
          <w:color w:val="FFFFFF"/>
          <w:spacing w:val="30"/>
          <w:sz w:val="24"/>
          <w:szCs w:val="24"/>
          <w:shd w:val="clear" w:color="auto" w:fill="5C5C5C"/>
          <w:lang w:eastAsia="uk-UA"/>
        </w:rPr>
        <w:t>2.</w:t>
      </w:r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 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Judicial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corruption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favours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impunity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,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eradication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of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which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Assembly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demanded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as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a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priority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in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its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 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fldChar w:fldCharType="begin"/>
      </w:r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instrText xml:space="preserve"> HYPERLINK "https://assembly.coe.int/nw/xml/XRef/Xref-DocDetails-en.asp?FileID=17756&amp;lang=en" </w:instrText>
      </w:r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fldChar w:fldCharType="separate"/>
      </w:r>
      <w:r w:rsidRPr="00113515">
        <w:rPr>
          <w:rFonts w:ascii="Times New Roman" w:eastAsia="Times New Roman" w:hAnsi="Times New Roman" w:cs="Times New Roman"/>
          <w:color w:val="5B677D"/>
          <w:sz w:val="24"/>
          <w:szCs w:val="24"/>
          <w:u w:val="single"/>
          <w:lang w:eastAsia="uk-UA"/>
        </w:rPr>
        <w:t>Resolution</w:t>
      </w:r>
      <w:proofErr w:type="spellEnd"/>
      <w:r w:rsidRPr="00113515">
        <w:rPr>
          <w:rFonts w:ascii="Times New Roman" w:eastAsia="Times New Roman" w:hAnsi="Times New Roman" w:cs="Times New Roman"/>
          <w:color w:val="5B677D"/>
          <w:sz w:val="24"/>
          <w:szCs w:val="24"/>
          <w:u w:val="single"/>
          <w:lang w:eastAsia="uk-UA"/>
        </w:rPr>
        <w:t xml:space="preserve"> 1675 (2009)</w:t>
      </w:r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fldChar w:fldCharType="end"/>
      </w:r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 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on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state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of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human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rights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in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Europe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: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need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to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eradicate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impunity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.</w:t>
      </w:r>
    </w:p>
    <w:p w:rsidR="00113515" w:rsidRPr="00113515" w:rsidRDefault="00113515" w:rsidP="00113515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</w:pPr>
      <w:r w:rsidRPr="00113515">
        <w:rPr>
          <w:rFonts w:ascii="Times New Roman" w:eastAsia="Times New Roman" w:hAnsi="Times New Roman" w:cs="Times New Roman"/>
          <w:color w:val="FFFFFF"/>
          <w:spacing w:val="30"/>
          <w:sz w:val="24"/>
          <w:szCs w:val="24"/>
          <w:shd w:val="clear" w:color="auto" w:fill="5C5C5C"/>
          <w:lang w:eastAsia="uk-UA"/>
        </w:rPr>
        <w:t>3.</w:t>
      </w:r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 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Judicial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corruption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and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corruption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of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other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public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institutions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,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as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well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as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of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private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sector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,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nurture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and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reinforce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each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other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.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Eradication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of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corruption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,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once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it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becomes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entrenched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,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is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much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harder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than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its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prevention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,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hence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importance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of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combating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first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signs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of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corruption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,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especially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in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countries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unaffected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by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this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scourge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.</w:t>
      </w:r>
    </w:p>
    <w:p w:rsidR="00113515" w:rsidRPr="00113515" w:rsidRDefault="00113515" w:rsidP="00113515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</w:pPr>
      <w:r w:rsidRPr="00113515">
        <w:rPr>
          <w:rFonts w:ascii="Times New Roman" w:eastAsia="Times New Roman" w:hAnsi="Times New Roman" w:cs="Times New Roman"/>
          <w:color w:val="FFFFFF"/>
          <w:spacing w:val="30"/>
          <w:sz w:val="24"/>
          <w:szCs w:val="24"/>
          <w:shd w:val="clear" w:color="auto" w:fill="5C5C5C"/>
          <w:lang w:eastAsia="uk-UA"/>
        </w:rPr>
        <w:t>4.</w:t>
      </w:r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 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Corruption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in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general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is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to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be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fought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by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eradicating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it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in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courts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.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courts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are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responsible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for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imposing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sanctions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on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all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corrupt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individuals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equally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and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objectively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,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and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for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protecting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whistle-blowers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who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are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indispensable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for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an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effective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drive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against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all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forms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of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corruption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.</w:t>
      </w:r>
    </w:p>
    <w:p w:rsidR="00113515" w:rsidRPr="00113515" w:rsidRDefault="00113515" w:rsidP="00113515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</w:pPr>
      <w:r w:rsidRPr="00113515">
        <w:rPr>
          <w:rFonts w:ascii="Times New Roman" w:eastAsia="Times New Roman" w:hAnsi="Times New Roman" w:cs="Times New Roman"/>
          <w:color w:val="FFFFFF"/>
          <w:spacing w:val="30"/>
          <w:sz w:val="24"/>
          <w:szCs w:val="24"/>
          <w:shd w:val="clear" w:color="auto" w:fill="5C5C5C"/>
          <w:lang w:eastAsia="uk-UA"/>
        </w:rPr>
        <w:t>5.</w:t>
      </w:r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 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Assembly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stresses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importance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of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real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political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resolve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,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to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be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expressed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by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tangible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,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energetic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measures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and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not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just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by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speeches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and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largely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token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laws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.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An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unsullied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,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independent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justice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system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fosters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a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political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climate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in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which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corruption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and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cronyism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become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less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frequent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because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they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are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riskier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for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everyone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involved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.</w:t>
      </w:r>
    </w:p>
    <w:p w:rsidR="00113515" w:rsidRPr="00113515" w:rsidRDefault="00113515" w:rsidP="00113515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</w:pPr>
      <w:r w:rsidRPr="00113515">
        <w:rPr>
          <w:rFonts w:ascii="Times New Roman" w:eastAsia="Times New Roman" w:hAnsi="Times New Roman" w:cs="Times New Roman"/>
          <w:color w:val="FFFFFF"/>
          <w:spacing w:val="30"/>
          <w:sz w:val="24"/>
          <w:szCs w:val="24"/>
          <w:shd w:val="clear" w:color="auto" w:fill="5C5C5C"/>
          <w:lang w:eastAsia="uk-UA"/>
        </w:rPr>
        <w:t>6.</w:t>
      </w:r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 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Assembly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deplores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fact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that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judicial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corruption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is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deeply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embedded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in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many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Council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of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Europe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member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states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which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are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also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beset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with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serious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problems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of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corruption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in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other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public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and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private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institutions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.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According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to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2009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Global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Corruption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Barometer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published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by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Transparency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International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,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some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of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these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countries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–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Armenia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,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Bulgaria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,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Croatia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,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Georgia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and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“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former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Yugoslav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Republic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of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Macedonia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” –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distinguish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themselves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very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alarmingly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in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that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it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is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justice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system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itself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which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is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perceived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by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their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population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as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most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corrupt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institution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.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This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also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applies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to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Kosovo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, </w:t>
      </w:r>
      <w:r w:rsidRPr="00113515">
        <w:rPr>
          <w:rFonts w:ascii="Times New Roman" w:eastAsia="Times New Roman" w:hAnsi="Times New Roman" w:cs="Times New Roman"/>
          <w:noProof/>
          <w:color w:val="444444"/>
          <w:sz w:val="24"/>
          <w:szCs w:val="24"/>
          <w:lang w:eastAsia="uk-UA"/>
        </w:rPr>
        <w:drawing>
          <wp:inline distT="0" distB="0" distL="0" distR="0" wp14:anchorId="6C14D7E0" wp14:editId="76AA998B">
            <wp:extent cx="352425" cy="104775"/>
            <wp:effectExtent l="0" t="0" r="9525" b="9525"/>
            <wp:docPr id="1" name="Рисунок 1" descr="&#10;   (1) &#10;   This&#10;reference is to be construed in full conformity with United Nations&#10;Security Council Resolution 1244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&#10;   (1) &#10;   This&#10;reference is to be construed in full conformity with United Nations&#10;Security Council Resolution 1244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 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which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is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not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a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member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state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of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Council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of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Europe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.</w:t>
      </w:r>
    </w:p>
    <w:p w:rsidR="00113515" w:rsidRPr="00113515" w:rsidRDefault="00113515" w:rsidP="00113515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</w:pPr>
      <w:r w:rsidRPr="00113515">
        <w:rPr>
          <w:rFonts w:ascii="Times New Roman" w:eastAsia="Times New Roman" w:hAnsi="Times New Roman" w:cs="Times New Roman"/>
          <w:color w:val="FFFFFF"/>
          <w:spacing w:val="30"/>
          <w:sz w:val="24"/>
          <w:szCs w:val="24"/>
          <w:shd w:val="clear" w:color="auto" w:fill="5C5C5C"/>
          <w:lang w:eastAsia="uk-UA"/>
        </w:rPr>
        <w:t>7.</w:t>
      </w:r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 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Assembly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urges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authorities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of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all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states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mentioned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above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to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take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stringent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exceptional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measures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to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restore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public’s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confidence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in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judicial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system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.</w:t>
      </w:r>
    </w:p>
    <w:p w:rsidR="00113515" w:rsidRPr="00113515" w:rsidRDefault="00113515" w:rsidP="00113515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</w:pPr>
      <w:r w:rsidRPr="00113515">
        <w:rPr>
          <w:rFonts w:ascii="Times New Roman" w:eastAsia="Times New Roman" w:hAnsi="Times New Roman" w:cs="Times New Roman"/>
          <w:color w:val="FFFFFF"/>
          <w:spacing w:val="30"/>
          <w:sz w:val="24"/>
          <w:szCs w:val="24"/>
          <w:shd w:val="clear" w:color="auto" w:fill="5C5C5C"/>
          <w:lang w:eastAsia="uk-UA"/>
        </w:rPr>
        <w:t>8.</w:t>
      </w:r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 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Assembly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is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preoccupied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by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a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tendency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in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some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states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to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deny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outright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that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any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judicial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corruption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exists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within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them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.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As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no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state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is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fully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immune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from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corruption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,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particularly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at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present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time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of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economic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crisis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,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Assembly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invites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all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Council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of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Europe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member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states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to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be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self-critical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and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to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undertake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–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as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in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Germany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–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an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in-depth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study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of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level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of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corruption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in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their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judicial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systems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and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to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take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preventive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and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remedial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measures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at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first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sign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of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danger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.</w:t>
      </w:r>
    </w:p>
    <w:p w:rsidR="00113515" w:rsidRPr="00113515" w:rsidRDefault="00113515" w:rsidP="0011351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</w:pPr>
      <w:r w:rsidRPr="00113515">
        <w:rPr>
          <w:rFonts w:ascii="Times New Roman" w:eastAsia="Times New Roman" w:hAnsi="Times New Roman" w:cs="Times New Roman"/>
          <w:color w:val="FFFFFF"/>
          <w:spacing w:val="30"/>
          <w:sz w:val="24"/>
          <w:szCs w:val="24"/>
          <w:shd w:val="clear" w:color="auto" w:fill="5C5C5C"/>
          <w:lang w:eastAsia="uk-UA"/>
        </w:rPr>
        <w:lastRenderedPageBreak/>
        <w:t>9.</w:t>
      </w:r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 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With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respect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to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prevention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,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Assembly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encourages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all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member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states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to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establish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a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framework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minimising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risks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of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judicial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corruption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by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:</w:t>
      </w:r>
    </w:p>
    <w:p w:rsidR="00113515" w:rsidRPr="00113515" w:rsidRDefault="00113515" w:rsidP="00113515">
      <w:p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</w:pPr>
      <w:r w:rsidRPr="00113515">
        <w:rPr>
          <w:rFonts w:ascii="Times New Roman" w:eastAsia="Times New Roman" w:hAnsi="Times New Roman" w:cs="Times New Roman"/>
          <w:color w:val="FFFFFF"/>
          <w:spacing w:val="30"/>
          <w:sz w:val="24"/>
          <w:szCs w:val="24"/>
          <w:shd w:val="clear" w:color="auto" w:fill="909090"/>
          <w:lang w:eastAsia="uk-UA"/>
        </w:rPr>
        <w:t>9.1.</w:t>
      </w:r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 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ensuring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that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judges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,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prosecutors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and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all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agents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of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justice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process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–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especially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representatives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of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law-enforcement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agencies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–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are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aware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of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importance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and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dignity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of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their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role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,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by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guaranteeing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commensurate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remuneration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and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by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providing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them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with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adequate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human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and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material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resources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;</w:t>
      </w:r>
    </w:p>
    <w:p w:rsidR="00113515" w:rsidRPr="00113515" w:rsidRDefault="00113515" w:rsidP="00113515">
      <w:p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</w:pPr>
      <w:r w:rsidRPr="00113515">
        <w:rPr>
          <w:rFonts w:ascii="Times New Roman" w:eastAsia="Times New Roman" w:hAnsi="Times New Roman" w:cs="Times New Roman"/>
          <w:color w:val="FFFFFF"/>
          <w:spacing w:val="30"/>
          <w:sz w:val="24"/>
          <w:szCs w:val="24"/>
          <w:shd w:val="clear" w:color="auto" w:fill="909090"/>
          <w:lang w:eastAsia="uk-UA"/>
        </w:rPr>
        <w:t>9.2.</w:t>
      </w:r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 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developing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professional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and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ethical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standards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for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judges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and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prosecutors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,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together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with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effective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monitoring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machinery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;</w:t>
      </w:r>
    </w:p>
    <w:p w:rsidR="00113515" w:rsidRPr="00113515" w:rsidRDefault="00113515" w:rsidP="00113515">
      <w:p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</w:pPr>
      <w:r w:rsidRPr="00113515">
        <w:rPr>
          <w:rFonts w:ascii="Times New Roman" w:eastAsia="Times New Roman" w:hAnsi="Times New Roman" w:cs="Times New Roman"/>
          <w:color w:val="FFFFFF"/>
          <w:spacing w:val="30"/>
          <w:sz w:val="24"/>
          <w:szCs w:val="24"/>
          <w:shd w:val="clear" w:color="auto" w:fill="909090"/>
          <w:lang w:eastAsia="uk-UA"/>
        </w:rPr>
        <w:t>9.3.</w:t>
      </w:r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 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reviewing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private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assets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and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income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of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judges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and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prosecutors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through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a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mechanism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which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is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suited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to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situation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in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each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country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and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must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honour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independence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and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dignity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of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justice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officials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;</w:t>
      </w:r>
    </w:p>
    <w:p w:rsidR="00113515" w:rsidRPr="00113515" w:rsidRDefault="00113515" w:rsidP="00113515">
      <w:p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</w:pPr>
      <w:r w:rsidRPr="00113515">
        <w:rPr>
          <w:rFonts w:ascii="Times New Roman" w:eastAsia="Times New Roman" w:hAnsi="Times New Roman" w:cs="Times New Roman"/>
          <w:color w:val="FFFFFF"/>
          <w:spacing w:val="30"/>
          <w:sz w:val="24"/>
          <w:szCs w:val="24"/>
          <w:shd w:val="clear" w:color="auto" w:fill="909090"/>
          <w:lang w:eastAsia="uk-UA"/>
        </w:rPr>
        <w:t>9.4.</w:t>
      </w:r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 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ensuring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that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procedures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for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recruiting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,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promoting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and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dismissing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judges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and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prosecutors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are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clear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and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transparent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,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founded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solely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on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qualification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and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merit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,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having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regard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to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European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Charter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on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Statute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for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Judges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and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recommendation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by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European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Commission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for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Democracy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through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Law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(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Venice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Commission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)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that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all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member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states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should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have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independent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judicial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councils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comprising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members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elected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principally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by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members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of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judiciary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;</w:t>
      </w:r>
    </w:p>
    <w:p w:rsidR="00113515" w:rsidRPr="00113515" w:rsidRDefault="00113515" w:rsidP="00113515">
      <w:p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</w:pPr>
      <w:r w:rsidRPr="00113515">
        <w:rPr>
          <w:rFonts w:ascii="Times New Roman" w:eastAsia="Times New Roman" w:hAnsi="Times New Roman" w:cs="Times New Roman"/>
          <w:color w:val="FFFFFF"/>
          <w:spacing w:val="30"/>
          <w:sz w:val="24"/>
          <w:szCs w:val="24"/>
          <w:shd w:val="clear" w:color="auto" w:fill="909090"/>
          <w:lang w:eastAsia="uk-UA"/>
        </w:rPr>
        <w:t>9.5.</w:t>
      </w:r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 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ensuring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that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judges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’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and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prosecutors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’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terms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of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office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are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of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sufficient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length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and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are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not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linked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with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an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external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appraisal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of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their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decisions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;</w:t>
      </w:r>
    </w:p>
    <w:p w:rsidR="00113515" w:rsidRPr="00113515" w:rsidRDefault="00113515" w:rsidP="00113515">
      <w:p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</w:pPr>
      <w:r w:rsidRPr="00113515">
        <w:rPr>
          <w:rFonts w:ascii="Times New Roman" w:eastAsia="Times New Roman" w:hAnsi="Times New Roman" w:cs="Times New Roman"/>
          <w:color w:val="FFFFFF"/>
          <w:spacing w:val="30"/>
          <w:sz w:val="24"/>
          <w:szCs w:val="24"/>
          <w:shd w:val="clear" w:color="auto" w:fill="909090"/>
          <w:lang w:eastAsia="uk-UA"/>
        </w:rPr>
        <w:t>9.6.</w:t>
      </w:r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 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giving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all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judges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and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prosecutors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specific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training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in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matters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of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corruption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and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ethics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;</w:t>
      </w:r>
    </w:p>
    <w:p w:rsidR="00113515" w:rsidRPr="00113515" w:rsidRDefault="00113515" w:rsidP="00113515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</w:pPr>
      <w:r w:rsidRPr="00113515">
        <w:rPr>
          <w:rFonts w:ascii="Times New Roman" w:eastAsia="Times New Roman" w:hAnsi="Times New Roman" w:cs="Times New Roman"/>
          <w:color w:val="FFFFFF"/>
          <w:spacing w:val="30"/>
          <w:sz w:val="24"/>
          <w:szCs w:val="24"/>
          <w:shd w:val="clear" w:color="auto" w:fill="909090"/>
          <w:lang w:eastAsia="uk-UA"/>
        </w:rPr>
        <w:t>9.7.</w:t>
      </w:r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 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conducting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public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campaigns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and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/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or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programmes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aimed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at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increasing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general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respect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for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judiciary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and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improving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citizens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’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understanding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of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importance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and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implications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of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judicial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independence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and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separation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of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powers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.</w:t>
      </w:r>
    </w:p>
    <w:p w:rsidR="00113515" w:rsidRPr="00113515" w:rsidRDefault="00113515" w:rsidP="0011351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</w:pPr>
      <w:r w:rsidRPr="00113515">
        <w:rPr>
          <w:rFonts w:ascii="Times New Roman" w:eastAsia="Times New Roman" w:hAnsi="Times New Roman" w:cs="Times New Roman"/>
          <w:color w:val="FFFFFF"/>
          <w:spacing w:val="30"/>
          <w:sz w:val="24"/>
          <w:szCs w:val="24"/>
          <w:shd w:val="clear" w:color="auto" w:fill="5C5C5C"/>
          <w:lang w:eastAsia="uk-UA"/>
        </w:rPr>
        <w:t>10.</w:t>
      </w:r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 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In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order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to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be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effective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fight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against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corruption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must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comprise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investigations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,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prosecution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and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ultimately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convictions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.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Accordingly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,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Assembly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invites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member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states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to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:</w:t>
      </w:r>
    </w:p>
    <w:p w:rsidR="00113515" w:rsidRPr="00113515" w:rsidRDefault="00113515" w:rsidP="00113515">
      <w:p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</w:pPr>
      <w:r w:rsidRPr="00113515">
        <w:rPr>
          <w:rFonts w:ascii="Times New Roman" w:eastAsia="Times New Roman" w:hAnsi="Times New Roman" w:cs="Times New Roman"/>
          <w:color w:val="FFFFFF"/>
          <w:spacing w:val="30"/>
          <w:sz w:val="24"/>
          <w:szCs w:val="24"/>
          <w:shd w:val="clear" w:color="auto" w:fill="909090"/>
          <w:lang w:eastAsia="uk-UA"/>
        </w:rPr>
        <w:t>10.1.</w:t>
      </w:r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 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devise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specific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machinery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to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ensure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accountability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,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criminal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accountability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included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,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of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judges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and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prosecutors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without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impairing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their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independence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and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impartiality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;</w:t>
      </w:r>
    </w:p>
    <w:p w:rsidR="00113515" w:rsidRPr="00113515" w:rsidRDefault="00113515" w:rsidP="00113515">
      <w:p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</w:pPr>
      <w:r w:rsidRPr="00113515">
        <w:rPr>
          <w:rFonts w:ascii="Times New Roman" w:eastAsia="Times New Roman" w:hAnsi="Times New Roman" w:cs="Times New Roman"/>
          <w:color w:val="FFFFFF"/>
          <w:spacing w:val="30"/>
          <w:sz w:val="24"/>
          <w:szCs w:val="24"/>
          <w:shd w:val="clear" w:color="auto" w:fill="909090"/>
          <w:lang w:eastAsia="uk-UA"/>
        </w:rPr>
        <w:t>10.2.</w:t>
      </w:r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 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ensure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that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immunities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of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members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of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judiciary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do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not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impede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effective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proceedings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against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them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;</w:t>
      </w:r>
    </w:p>
    <w:p w:rsidR="00113515" w:rsidRPr="00113515" w:rsidRDefault="00113515" w:rsidP="00113515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</w:pPr>
      <w:r w:rsidRPr="00113515">
        <w:rPr>
          <w:rFonts w:ascii="Times New Roman" w:eastAsia="Times New Roman" w:hAnsi="Times New Roman" w:cs="Times New Roman"/>
          <w:color w:val="FFFFFF"/>
          <w:spacing w:val="30"/>
          <w:sz w:val="24"/>
          <w:szCs w:val="24"/>
          <w:shd w:val="clear" w:color="auto" w:fill="909090"/>
          <w:lang w:eastAsia="uk-UA"/>
        </w:rPr>
        <w:t>10.3.</w:t>
      </w:r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 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provide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specialised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investigators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with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proper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training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and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adequate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resources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.</w:t>
      </w:r>
    </w:p>
    <w:p w:rsidR="00113515" w:rsidRPr="00113515" w:rsidRDefault="00113515" w:rsidP="00113515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</w:pPr>
      <w:r w:rsidRPr="00113515">
        <w:rPr>
          <w:rFonts w:ascii="Times New Roman" w:eastAsia="Times New Roman" w:hAnsi="Times New Roman" w:cs="Times New Roman"/>
          <w:color w:val="FFFFFF"/>
          <w:spacing w:val="30"/>
          <w:sz w:val="24"/>
          <w:szCs w:val="24"/>
          <w:shd w:val="clear" w:color="auto" w:fill="5C5C5C"/>
          <w:lang w:eastAsia="uk-UA"/>
        </w:rPr>
        <w:t>11.</w:t>
      </w:r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 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By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way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of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a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preventive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as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well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as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a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punitive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measure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,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Assembly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invites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all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member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states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to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sign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and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ratify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,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as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appropriate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,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Criminal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Law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Convention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on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Corruption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(ETS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No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. 173)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and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Civil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Law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Convention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on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Corruption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(ETS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No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. 174)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and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to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co-operate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effectively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with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supervisory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and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advisory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mechanisms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prescribed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by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these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instruments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.</w:t>
      </w:r>
    </w:p>
    <w:p w:rsidR="00113515" w:rsidRPr="00113515" w:rsidRDefault="00113515" w:rsidP="00113515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</w:pPr>
      <w:r w:rsidRPr="00113515">
        <w:rPr>
          <w:rFonts w:ascii="Times New Roman" w:eastAsia="Times New Roman" w:hAnsi="Times New Roman" w:cs="Times New Roman"/>
          <w:color w:val="FFFFFF"/>
          <w:spacing w:val="30"/>
          <w:sz w:val="24"/>
          <w:szCs w:val="24"/>
          <w:shd w:val="clear" w:color="auto" w:fill="5C5C5C"/>
          <w:lang w:eastAsia="uk-UA"/>
        </w:rPr>
        <w:t>12.</w:t>
      </w:r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 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Council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of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Europe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has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a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duty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to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participate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actively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in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fight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against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judicial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corruption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in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all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its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forms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,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including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politically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motivated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abuses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of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judicial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system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.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Assembly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particularly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encourages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its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Committee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on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Honouring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of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Obligations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and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Commitments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by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Member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States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of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Council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of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Europe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(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Monitoring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Committee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)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either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to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draw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up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thematic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reports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on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subject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or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at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least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to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dedicate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a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substantial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chapter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to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this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issue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in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its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country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reports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for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all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countries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undergoing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a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monitoring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procedure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and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in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the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context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of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post-monitoring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 xml:space="preserve"> </w:t>
      </w:r>
      <w:proofErr w:type="spellStart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dialogue</w:t>
      </w:r>
      <w:proofErr w:type="spellEnd"/>
      <w:r w:rsidRPr="00113515"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.</w:t>
      </w:r>
    </w:p>
    <w:p w:rsidR="00D3575E" w:rsidRPr="00113515" w:rsidRDefault="00D3575E" w:rsidP="00113515">
      <w:pPr>
        <w:jc w:val="both"/>
        <w:rPr>
          <w:sz w:val="24"/>
          <w:szCs w:val="24"/>
        </w:rPr>
      </w:pPr>
    </w:p>
    <w:sectPr w:rsidR="00D3575E" w:rsidRPr="001135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515"/>
    <w:rsid w:val="00113515"/>
    <w:rsid w:val="00D3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2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6614">
              <w:marLeft w:val="0"/>
              <w:marRight w:val="0"/>
              <w:marTop w:val="0"/>
              <w:marBottom w:val="480"/>
              <w:divBdr>
                <w:top w:val="single" w:sz="6" w:space="24" w:color="EEEEEE"/>
                <w:left w:val="single" w:sz="6" w:space="24" w:color="EEEEEE"/>
                <w:bottom w:val="single" w:sz="6" w:space="24" w:color="EEEEEE"/>
                <w:right w:val="single" w:sz="6" w:space="24" w:color="EEEEEE"/>
              </w:divBdr>
            </w:div>
          </w:divsChild>
        </w:div>
        <w:div w:id="1305769045">
          <w:marLeft w:val="72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5257">
          <w:marLeft w:val="72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1263">
          <w:marLeft w:val="72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09895">
          <w:marLeft w:val="72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13867">
          <w:marLeft w:val="72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5005">
          <w:marLeft w:val="72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2861">
          <w:marLeft w:val="72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29415">
          <w:marLeft w:val="72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1443">
          <w:marLeft w:val="72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20320">
              <w:marLeft w:val="24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31474">
                  <w:marLeft w:val="24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14819">
                  <w:marLeft w:val="24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872672">
                  <w:marLeft w:val="24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62626">
                  <w:marLeft w:val="24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013992">
                  <w:marLeft w:val="24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388584">
                  <w:marLeft w:val="24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460771">
                  <w:marLeft w:val="24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7771483">
          <w:marLeft w:val="72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24521">
              <w:marLeft w:val="24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882518">
                  <w:marLeft w:val="24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134781">
                  <w:marLeft w:val="24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72586">
                  <w:marLeft w:val="24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211672">
          <w:marLeft w:val="72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1120">
          <w:marLeft w:val="72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4227</Words>
  <Characters>2410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Купач Дарина Андріївна</dc:creator>
  <cp:lastModifiedBy>Купач Дарина Андріївна</cp:lastModifiedBy>
  <cp:revision>1</cp:revision>
  <dcterms:created xsi:type="dcterms:W3CDTF">2022-12-22T07:41:00Z</dcterms:created>
  <dcterms:modified xsi:type="dcterms:W3CDTF">2022-12-22T07:43:00Z</dcterms:modified>
</cp:coreProperties>
</file>