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8059C" w:rsidRPr="00383F86" w:rsidRDefault="0078059C" w:rsidP="007805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8059C" w:rsidRPr="00383F86" w:rsidRDefault="0078059C" w:rsidP="0078059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62838">
        <w:rPr>
          <w:rFonts w:ascii="Times New Roman" w:hAnsi="Times New Roman" w:cs="Times New Roman"/>
          <w:sz w:val="25"/>
          <w:szCs w:val="25"/>
          <w:lang w:val="uk-UA"/>
        </w:rPr>
        <w:t>14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504B60">
        <w:rPr>
          <w:rFonts w:ascii="Times New Roman" w:hAnsi="Times New Roman" w:cs="Times New Roman"/>
          <w:sz w:val="25"/>
          <w:szCs w:val="25"/>
          <w:lang w:val="uk-UA"/>
        </w:rPr>
        <w:t>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8059C" w:rsidRPr="00383F86" w:rsidRDefault="0078059C" w:rsidP="0078059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8059C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8059C" w:rsidRPr="00383F86" w:rsidRDefault="0078059C" w:rsidP="0078059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78059C" w:rsidRPr="00144FFE" w:rsidRDefault="0078059C" w:rsidP="0078059C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562838">
        <w:rPr>
          <w:rFonts w:ascii="Times New Roman" w:hAnsi="Times New Roman" w:cs="Times New Roman"/>
          <w:bCs/>
          <w:sz w:val="26"/>
          <w:szCs w:val="26"/>
          <w:lang w:val="uk-UA"/>
        </w:rPr>
        <w:t>Руденко Вікторія Василівна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6283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56283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Дмитрієва Марія Михайлівна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6283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562838">
        <w:rPr>
          <w:rFonts w:ascii="Times New Roman" w:hAnsi="Times New Roman" w:cs="Times New Roman"/>
          <w:sz w:val="26"/>
          <w:szCs w:val="26"/>
          <w:lang w:val="uk-UA"/>
        </w:rPr>
        <w:t>Батуєв</w:t>
      </w:r>
      <w:proofErr w:type="spellEnd"/>
      <w:r w:rsidR="00562838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Валерійович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04B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М.Б.)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562838">
        <w:rPr>
          <w:rFonts w:ascii="Times New Roman" w:hAnsi="Times New Roman" w:cs="Times New Roman"/>
          <w:sz w:val="26"/>
          <w:szCs w:val="26"/>
          <w:lang w:val="uk-UA"/>
        </w:rPr>
        <w:t>Шофаренко</w:t>
      </w:r>
      <w:proofErr w:type="spellEnd"/>
      <w:r w:rsidR="00562838">
        <w:rPr>
          <w:rFonts w:ascii="Times New Roman" w:hAnsi="Times New Roman" w:cs="Times New Roman"/>
          <w:sz w:val="26"/>
          <w:szCs w:val="26"/>
          <w:lang w:val="uk-UA"/>
        </w:rPr>
        <w:t xml:space="preserve"> Юрій Федорович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6283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62838" w:rsidRDefault="00562838" w:rsidP="005628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62838" w:rsidRDefault="00562838" w:rsidP="005628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Мартишева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Олександрівна.</w:t>
      </w:r>
    </w:p>
    <w:p w:rsidR="00562838" w:rsidRDefault="00562838" w:rsidP="0056283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62838" w:rsidRPr="00692CB5" w:rsidRDefault="00562838" w:rsidP="00562838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62838" w:rsidRDefault="00562838" w:rsidP="0056283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62838" w:rsidRPr="005C7526" w:rsidRDefault="00562838" w:rsidP="005628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562838" w:rsidRPr="005C7526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C59F6"/>
    <w:rsid w:val="001D1A38"/>
    <w:rsid w:val="001E251C"/>
    <w:rsid w:val="001F58BD"/>
    <w:rsid w:val="00223FD3"/>
    <w:rsid w:val="00225D05"/>
    <w:rsid w:val="00227584"/>
    <w:rsid w:val="0028018C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3D4DD6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04B60"/>
    <w:rsid w:val="00560043"/>
    <w:rsid w:val="005604AC"/>
    <w:rsid w:val="00562021"/>
    <w:rsid w:val="00562838"/>
    <w:rsid w:val="00577E6D"/>
    <w:rsid w:val="00593DE1"/>
    <w:rsid w:val="005B5A2A"/>
    <w:rsid w:val="005C7526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059C"/>
    <w:rsid w:val="00784E40"/>
    <w:rsid w:val="00792FDA"/>
    <w:rsid w:val="007D2AAC"/>
    <w:rsid w:val="007D7E41"/>
    <w:rsid w:val="007E01A8"/>
    <w:rsid w:val="00800DFB"/>
    <w:rsid w:val="00811C4F"/>
    <w:rsid w:val="00843985"/>
    <w:rsid w:val="008627EA"/>
    <w:rsid w:val="0088002B"/>
    <w:rsid w:val="00891956"/>
    <w:rsid w:val="00987040"/>
    <w:rsid w:val="009B6DC0"/>
    <w:rsid w:val="009E05E7"/>
    <w:rsid w:val="009F03CF"/>
    <w:rsid w:val="009F40B2"/>
    <w:rsid w:val="00A00C4A"/>
    <w:rsid w:val="00A12CB0"/>
    <w:rsid w:val="00A24326"/>
    <w:rsid w:val="00A35E9E"/>
    <w:rsid w:val="00A43838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2919"/>
    <w:rsid w:val="00CC6945"/>
    <w:rsid w:val="00CF1D57"/>
    <w:rsid w:val="00D20894"/>
    <w:rsid w:val="00D211EF"/>
    <w:rsid w:val="00D2568B"/>
    <w:rsid w:val="00D25828"/>
    <w:rsid w:val="00D35AD7"/>
    <w:rsid w:val="00D462AA"/>
    <w:rsid w:val="00D52B6C"/>
    <w:rsid w:val="00D60A05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42A11"/>
    <w:rsid w:val="00F7141D"/>
    <w:rsid w:val="00F84D28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4</cp:revision>
  <cp:lastPrinted>2026-05-01T06:57:00Z</cp:lastPrinted>
  <dcterms:created xsi:type="dcterms:W3CDTF">2026-05-01T06:55:00Z</dcterms:created>
  <dcterms:modified xsi:type="dcterms:W3CDTF">2026-05-01T08:22:00Z</dcterms:modified>
</cp:coreProperties>
</file>