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43" w:rsidRPr="005C7CC1" w:rsidRDefault="00413747">
      <w:pPr>
        <w:spacing w:after="0" w:line="240" w:lineRule="auto"/>
        <w:jc w:val="center"/>
        <w:rPr>
          <w:rFonts w:ascii="Times New Roman" w:eastAsia="Times New Roman" w:hAnsi="Times New Roman"/>
          <w:color w:val="000000" w:themeColor="text1"/>
          <w:sz w:val="24"/>
          <w:szCs w:val="24"/>
        </w:rPr>
      </w:pPr>
      <w:r w:rsidRPr="005C7CC1">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5C7CC1" w:rsidRDefault="00504243">
      <w:pPr>
        <w:spacing w:after="0" w:line="240" w:lineRule="auto"/>
        <w:rPr>
          <w:rFonts w:ascii="Times New Roman" w:eastAsia="Times New Roman" w:hAnsi="Times New Roman"/>
          <w:color w:val="000000" w:themeColor="text1"/>
          <w:sz w:val="27"/>
          <w:szCs w:val="27"/>
        </w:rPr>
      </w:pPr>
    </w:p>
    <w:p w:rsidR="00504243" w:rsidRPr="005C7CC1" w:rsidRDefault="00413747">
      <w:pPr>
        <w:widowControl w:val="0"/>
        <w:spacing w:after="0"/>
        <w:jc w:val="center"/>
        <w:rPr>
          <w:rFonts w:ascii="Times New Roman" w:eastAsia="Times New Roman" w:hAnsi="Times New Roman"/>
          <w:color w:val="000000" w:themeColor="text1"/>
          <w:sz w:val="36"/>
          <w:szCs w:val="36"/>
        </w:rPr>
      </w:pPr>
      <w:r w:rsidRPr="005C7CC1">
        <w:rPr>
          <w:rFonts w:ascii="Times New Roman" w:eastAsia="Times New Roman" w:hAnsi="Times New Roman"/>
          <w:color w:val="000000" w:themeColor="text1"/>
          <w:sz w:val="36"/>
          <w:szCs w:val="36"/>
        </w:rPr>
        <w:t>ВИЩА КВАЛІФІКАЦІЙНА КОМІСІЯ СУДДІВ УКРАЇНИ</w:t>
      </w:r>
    </w:p>
    <w:p w:rsidR="00504243" w:rsidRPr="005C7CC1" w:rsidRDefault="00504243">
      <w:pPr>
        <w:spacing w:after="0" w:line="240" w:lineRule="auto"/>
        <w:jc w:val="center"/>
        <w:rPr>
          <w:rFonts w:ascii="Times New Roman" w:eastAsia="Times New Roman" w:hAnsi="Times New Roman"/>
          <w:color w:val="000000" w:themeColor="text1"/>
          <w:sz w:val="27"/>
          <w:szCs w:val="27"/>
        </w:rPr>
      </w:pPr>
    </w:p>
    <w:p w:rsidR="00504243" w:rsidRPr="005C7CC1" w:rsidRDefault="00EE0587">
      <w:pPr>
        <w:spacing w:after="360" w:line="300" w:lineRule="auto"/>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21</w:t>
      </w:r>
      <w:r w:rsidR="00413747"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травня</w:t>
      </w:r>
      <w:r w:rsidR="00413747" w:rsidRPr="005C7CC1">
        <w:rPr>
          <w:rFonts w:ascii="Times New Roman" w:eastAsia="Times New Roman" w:hAnsi="Times New Roman"/>
          <w:color w:val="000000" w:themeColor="text1"/>
          <w:sz w:val="28"/>
          <w:szCs w:val="28"/>
        </w:rPr>
        <w:t xml:space="preserve"> 202</w:t>
      </w:r>
      <w:r w:rsidR="00C7100F" w:rsidRPr="005C7CC1">
        <w:rPr>
          <w:rFonts w:ascii="Times New Roman" w:eastAsia="Times New Roman" w:hAnsi="Times New Roman"/>
          <w:color w:val="000000" w:themeColor="text1"/>
          <w:sz w:val="28"/>
          <w:szCs w:val="28"/>
        </w:rPr>
        <w:t>6</w:t>
      </w:r>
      <w:r w:rsidR="00413747" w:rsidRPr="005C7CC1">
        <w:rPr>
          <w:rFonts w:ascii="Times New Roman" w:eastAsia="Times New Roman" w:hAnsi="Times New Roman"/>
          <w:color w:val="000000" w:themeColor="text1"/>
          <w:sz w:val="28"/>
          <w:szCs w:val="28"/>
        </w:rPr>
        <w:t xml:space="preserve"> року </w:t>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ab/>
      </w:r>
      <w:r w:rsidR="001B5C5C" w:rsidRPr="005C7CC1">
        <w:rPr>
          <w:rFonts w:ascii="Times New Roman" w:eastAsia="Times New Roman" w:hAnsi="Times New Roman"/>
          <w:color w:val="000000" w:themeColor="text1"/>
          <w:sz w:val="28"/>
          <w:szCs w:val="28"/>
        </w:rPr>
        <w:tab/>
      </w:r>
      <w:r w:rsidR="00413747" w:rsidRPr="005C7CC1">
        <w:rPr>
          <w:rFonts w:ascii="Times New Roman" w:eastAsia="Times New Roman" w:hAnsi="Times New Roman"/>
          <w:color w:val="000000" w:themeColor="text1"/>
          <w:sz w:val="28"/>
          <w:szCs w:val="28"/>
        </w:rPr>
        <w:t xml:space="preserve"> м. Київ</w:t>
      </w:r>
    </w:p>
    <w:p w:rsidR="00504243" w:rsidRPr="00761B4E" w:rsidRDefault="00413747">
      <w:pPr>
        <w:spacing w:after="240" w:line="300" w:lineRule="auto"/>
        <w:ind w:right="57"/>
        <w:jc w:val="center"/>
        <w:rPr>
          <w:rFonts w:ascii="Times New Roman" w:eastAsia="Times New Roman" w:hAnsi="Times New Roman"/>
          <w:color w:val="000000" w:themeColor="text1"/>
          <w:sz w:val="28"/>
          <w:szCs w:val="28"/>
          <w:u w:val="single"/>
        </w:rPr>
      </w:pPr>
      <w:r w:rsidRPr="005C7CC1">
        <w:rPr>
          <w:rFonts w:ascii="Times New Roman" w:eastAsia="Times New Roman" w:hAnsi="Times New Roman"/>
          <w:color w:val="000000" w:themeColor="text1"/>
          <w:sz w:val="28"/>
          <w:szCs w:val="28"/>
        </w:rPr>
        <w:t xml:space="preserve">Р І Ш Е Н </w:t>
      </w:r>
      <w:proofErr w:type="spellStart"/>
      <w:r w:rsidRPr="005C7CC1">
        <w:rPr>
          <w:rFonts w:ascii="Times New Roman" w:eastAsia="Times New Roman" w:hAnsi="Times New Roman"/>
          <w:color w:val="000000" w:themeColor="text1"/>
          <w:sz w:val="28"/>
          <w:szCs w:val="28"/>
        </w:rPr>
        <w:t>Н</w:t>
      </w:r>
      <w:proofErr w:type="spellEnd"/>
      <w:r w:rsidRPr="005C7CC1">
        <w:rPr>
          <w:rFonts w:ascii="Times New Roman" w:eastAsia="Times New Roman" w:hAnsi="Times New Roman"/>
          <w:color w:val="000000" w:themeColor="text1"/>
          <w:sz w:val="28"/>
          <w:szCs w:val="28"/>
        </w:rPr>
        <w:t xml:space="preserve"> Я  № </w:t>
      </w:r>
      <w:r w:rsidR="00761B4E">
        <w:rPr>
          <w:rFonts w:ascii="Times New Roman" w:eastAsia="Times New Roman" w:hAnsi="Times New Roman"/>
          <w:color w:val="000000" w:themeColor="text1"/>
          <w:sz w:val="28"/>
          <w:szCs w:val="28"/>
          <w:u w:val="single"/>
        </w:rPr>
        <w:t>234/ас-26</w:t>
      </w:r>
    </w:p>
    <w:p w:rsidR="00504243" w:rsidRPr="005C7CC1" w:rsidRDefault="00413747">
      <w:pPr>
        <w:spacing w:after="240" w:line="300" w:lineRule="auto"/>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Вища кваліфікаційна комісія суддів України у складі </w:t>
      </w:r>
      <w:r w:rsidR="009B114B" w:rsidRPr="005C7CC1">
        <w:rPr>
          <w:rFonts w:ascii="Times New Roman" w:eastAsia="Times New Roman" w:hAnsi="Times New Roman"/>
          <w:color w:val="000000" w:themeColor="text1"/>
          <w:sz w:val="28"/>
          <w:szCs w:val="28"/>
        </w:rPr>
        <w:t>колегії</w:t>
      </w:r>
      <w:r w:rsidRPr="005C7CC1">
        <w:rPr>
          <w:rFonts w:ascii="Times New Roman" w:eastAsia="Times New Roman" w:hAnsi="Times New Roman"/>
          <w:color w:val="000000" w:themeColor="text1"/>
          <w:sz w:val="28"/>
          <w:szCs w:val="28"/>
        </w:rPr>
        <w:t>:</w:t>
      </w:r>
    </w:p>
    <w:p w:rsidR="00504243" w:rsidRPr="005C7CC1" w:rsidRDefault="00413747">
      <w:pPr>
        <w:shd w:val="clear" w:color="auto" w:fill="FFFFFF"/>
        <w:spacing w:after="240" w:line="300" w:lineRule="auto"/>
        <w:jc w:val="both"/>
        <w:rPr>
          <w:rFonts w:ascii="Times New Roman" w:eastAsia="Times New Roman" w:hAnsi="Times New Roman"/>
          <w:color w:val="000000" w:themeColor="text1"/>
          <w:sz w:val="28"/>
          <w:szCs w:val="28"/>
          <w:highlight w:val="yellow"/>
        </w:rPr>
      </w:pPr>
      <w:r w:rsidRPr="005C7CC1">
        <w:rPr>
          <w:rFonts w:ascii="Times New Roman" w:eastAsia="Times New Roman" w:hAnsi="Times New Roman"/>
          <w:color w:val="000000" w:themeColor="text1"/>
          <w:sz w:val="28"/>
          <w:szCs w:val="28"/>
        </w:rPr>
        <w:t xml:space="preserve">головуючого – </w:t>
      </w:r>
      <w:r w:rsidR="009B114B" w:rsidRPr="005C7CC1">
        <w:rPr>
          <w:rFonts w:ascii="Times New Roman" w:eastAsia="Times New Roman" w:hAnsi="Times New Roman"/>
          <w:color w:val="000000" w:themeColor="text1"/>
          <w:sz w:val="28"/>
          <w:szCs w:val="28"/>
          <w:highlight w:val="white"/>
        </w:rPr>
        <w:t>Руслана СИДОРОВИЧА</w:t>
      </w:r>
      <w:r w:rsidR="009B114B" w:rsidRPr="005C7CC1">
        <w:rPr>
          <w:rFonts w:ascii="Times New Roman" w:eastAsia="Times New Roman" w:hAnsi="Times New Roman"/>
          <w:color w:val="000000" w:themeColor="text1"/>
          <w:sz w:val="28"/>
          <w:szCs w:val="28"/>
        </w:rPr>
        <w:t xml:space="preserve"> (доповідач)</w:t>
      </w:r>
      <w:r w:rsidRPr="005C7CC1">
        <w:rPr>
          <w:rFonts w:ascii="Times New Roman" w:eastAsia="Times New Roman" w:hAnsi="Times New Roman"/>
          <w:color w:val="000000" w:themeColor="text1"/>
          <w:sz w:val="28"/>
          <w:szCs w:val="28"/>
        </w:rPr>
        <w:t>,</w:t>
      </w:r>
    </w:p>
    <w:p w:rsidR="00504243" w:rsidRPr="005C7CC1" w:rsidRDefault="00413747">
      <w:pPr>
        <w:spacing w:after="240" w:line="300" w:lineRule="auto"/>
        <w:jc w:val="both"/>
        <w:rPr>
          <w:rFonts w:ascii="Times New Roman" w:eastAsia="Times New Roman" w:hAnsi="Times New Roman"/>
          <w:color w:val="000000" w:themeColor="text1"/>
          <w:sz w:val="28"/>
          <w:szCs w:val="28"/>
          <w:highlight w:val="white"/>
        </w:rPr>
      </w:pPr>
      <w:r w:rsidRPr="005C7CC1">
        <w:rPr>
          <w:rFonts w:ascii="Times New Roman" w:eastAsia="Times New Roman" w:hAnsi="Times New Roman"/>
          <w:color w:val="000000" w:themeColor="text1"/>
          <w:sz w:val="28"/>
          <w:szCs w:val="28"/>
        </w:rPr>
        <w:t xml:space="preserve">членів Комісії: </w:t>
      </w:r>
      <w:r w:rsidR="009B114B" w:rsidRPr="005C7CC1">
        <w:rPr>
          <w:rFonts w:ascii="Times New Roman" w:eastAsia="Times New Roman" w:hAnsi="Times New Roman"/>
          <w:color w:val="000000" w:themeColor="text1"/>
          <w:sz w:val="28"/>
          <w:szCs w:val="28"/>
        </w:rPr>
        <w:t>Людмили ВОЛКОВОЇ</w:t>
      </w:r>
      <w:r w:rsidRPr="005C7CC1">
        <w:rPr>
          <w:rFonts w:ascii="Times New Roman" w:eastAsia="Times New Roman" w:hAnsi="Times New Roman"/>
          <w:color w:val="000000" w:themeColor="text1"/>
          <w:sz w:val="28"/>
          <w:szCs w:val="28"/>
          <w:highlight w:val="white"/>
        </w:rPr>
        <w:t>, Романа КИДИСЮКА,</w:t>
      </w:r>
    </w:p>
    <w:p w:rsidR="00504243" w:rsidRPr="005C7CC1"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за участі:</w:t>
      </w:r>
    </w:p>
    <w:p w:rsidR="00504243" w:rsidRPr="005C7CC1"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кандидата на посаду судді </w:t>
      </w:r>
      <w:r w:rsidRPr="005C7CC1">
        <w:rPr>
          <w:rFonts w:ascii="Times New Roman" w:eastAsia="Times New Roman" w:hAnsi="Times New Roman"/>
          <w:color w:val="000000" w:themeColor="text1"/>
          <w:sz w:val="28"/>
          <w:szCs w:val="28"/>
          <w:highlight w:val="white"/>
        </w:rPr>
        <w:t xml:space="preserve">апеляційного </w:t>
      </w:r>
      <w:r w:rsidR="009B114B" w:rsidRPr="005C7CC1">
        <w:rPr>
          <w:rFonts w:ascii="Times New Roman" w:eastAsia="Times New Roman" w:hAnsi="Times New Roman"/>
          <w:color w:val="000000" w:themeColor="text1"/>
          <w:sz w:val="28"/>
          <w:szCs w:val="28"/>
          <w:highlight w:val="white"/>
        </w:rPr>
        <w:t>загального</w:t>
      </w:r>
      <w:r w:rsidRPr="005C7CC1">
        <w:rPr>
          <w:rFonts w:ascii="Times New Roman" w:eastAsia="Times New Roman" w:hAnsi="Times New Roman"/>
          <w:color w:val="000000" w:themeColor="text1"/>
          <w:sz w:val="28"/>
          <w:szCs w:val="28"/>
          <w:highlight w:val="white"/>
        </w:rPr>
        <w:t xml:space="preserve"> суду </w:t>
      </w:r>
      <w:r w:rsidR="00EE0587" w:rsidRPr="005C7CC1">
        <w:rPr>
          <w:rFonts w:ascii="Times New Roman" w:eastAsia="Times New Roman" w:hAnsi="Times New Roman"/>
          <w:color w:val="000000" w:themeColor="text1"/>
          <w:sz w:val="28"/>
          <w:szCs w:val="28"/>
          <w:highlight w:val="white"/>
        </w:rPr>
        <w:t>Сергія МАНДЗЮКА</w:t>
      </w:r>
      <w:r w:rsidRPr="005C7CC1">
        <w:rPr>
          <w:rFonts w:ascii="Times New Roman" w:eastAsia="Times New Roman" w:hAnsi="Times New Roman"/>
          <w:color w:val="000000" w:themeColor="text1"/>
          <w:sz w:val="28"/>
          <w:szCs w:val="28"/>
        </w:rPr>
        <w:t>,</w:t>
      </w:r>
    </w:p>
    <w:p w:rsidR="00504243" w:rsidRPr="005C7CC1"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розглянувши питання про </w:t>
      </w:r>
      <w:r w:rsidR="009B114B" w:rsidRPr="005C7CC1">
        <w:rPr>
          <w:rFonts w:ascii="Times New Roman" w:eastAsia="Times New Roman" w:hAnsi="Times New Roman"/>
          <w:color w:val="000000" w:themeColor="text1"/>
          <w:sz w:val="28"/>
          <w:szCs w:val="28"/>
        </w:rPr>
        <w:t xml:space="preserve">встановлення результатів спеціальної перевірки, </w:t>
      </w:r>
      <w:r w:rsidRPr="005C7CC1">
        <w:rPr>
          <w:rFonts w:ascii="Times New Roman" w:eastAsia="Times New Roman" w:hAnsi="Times New Roman"/>
          <w:color w:val="000000" w:themeColor="text1"/>
          <w:sz w:val="28"/>
          <w:szCs w:val="28"/>
        </w:rPr>
        <w:t xml:space="preserve">дослідження досьє, проведення співбесіди та визначення результатів кваліфікаційного оцінювання </w:t>
      </w:r>
      <w:r w:rsidRPr="005C7CC1">
        <w:rPr>
          <w:rFonts w:ascii="Times New Roman" w:eastAsia="Times New Roman" w:hAnsi="Times New Roman"/>
          <w:color w:val="000000" w:themeColor="text1"/>
          <w:sz w:val="28"/>
          <w:szCs w:val="28"/>
          <w:highlight w:val="white"/>
        </w:rPr>
        <w:t>кандидата на посад</w:t>
      </w:r>
      <w:r w:rsidR="009F010C" w:rsidRPr="005C7CC1">
        <w:rPr>
          <w:rFonts w:ascii="Times New Roman" w:eastAsia="Times New Roman" w:hAnsi="Times New Roman"/>
          <w:color w:val="000000" w:themeColor="text1"/>
          <w:sz w:val="28"/>
          <w:szCs w:val="28"/>
          <w:highlight w:val="white"/>
        </w:rPr>
        <w:t>у</w:t>
      </w:r>
      <w:r w:rsidRPr="005C7CC1">
        <w:rPr>
          <w:rFonts w:ascii="Times New Roman" w:eastAsia="Times New Roman" w:hAnsi="Times New Roman"/>
          <w:color w:val="000000" w:themeColor="text1"/>
          <w:sz w:val="28"/>
          <w:szCs w:val="28"/>
          <w:highlight w:val="white"/>
        </w:rPr>
        <w:t xml:space="preserve"> судді апеляційного </w:t>
      </w:r>
      <w:r w:rsidR="009B114B" w:rsidRPr="005C7CC1">
        <w:rPr>
          <w:rFonts w:ascii="Times New Roman" w:eastAsia="Times New Roman" w:hAnsi="Times New Roman"/>
          <w:color w:val="000000" w:themeColor="text1"/>
          <w:sz w:val="28"/>
          <w:szCs w:val="28"/>
          <w:highlight w:val="white"/>
        </w:rPr>
        <w:t>загального</w:t>
      </w:r>
      <w:r w:rsidRPr="005C7CC1">
        <w:rPr>
          <w:rFonts w:ascii="Times New Roman" w:eastAsia="Times New Roman" w:hAnsi="Times New Roman"/>
          <w:color w:val="000000" w:themeColor="text1"/>
          <w:sz w:val="28"/>
          <w:szCs w:val="28"/>
          <w:highlight w:val="white"/>
        </w:rPr>
        <w:t xml:space="preserve"> суду </w:t>
      </w:r>
      <w:r w:rsidR="00EE0587" w:rsidRPr="005C7CC1">
        <w:rPr>
          <w:rFonts w:ascii="Times New Roman" w:eastAsia="Times New Roman" w:hAnsi="Times New Roman"/>
          <w:color w:val="000000" w:themeColor="text1"/>
          <w:sz w:val="28"/>
          <w:szCs w:val="28"/>
          <w:highlight w:val="white"/>
        </w:rPr>
        <w:t>Мандзюка Сергія Васильовича</w:t>
      </w:r>
      <w:r w:rsidRPr="005C7CC1">
        <w:rPr>
          <w:rFonts w:ascii="Times New Roman" w:eastAsia="Times New Roman" w:hAnsi="Times New Roman"/>
          <w:color w:val="000000" w:themeColor="text1"/>
          <w:sz w:val="28"/>
          <w:szCs w:val="28"/>
          <w:highlight w:val="white"/>
        </w:rPr>
        <w:t xml:space="preserve"> </w:t>
      </w:r>
      <w:r w:rsidR="009F010C" w:rsidRPr="005C7CC1">
        <w:rPr>
          <w:rFonts w:ascii="Times New Roman" w:eastAsia="Times New Roman" w:hAnsi="Times New Roman"/>
          <w:color w:val="000000" w:themeColor="text1"/>
          <w:sz w:val="28"/>
          <w:szCs w:val="28"/>
          <w:highlight w:val="white"/>
        </w:rPr>
        <w:t>в</w:t>
      </w:r>
      <w:r w:rsidRPr="005C7CC1">
        <w:rPr>
          <w:rFonts w:ascii="Times New Roman" w:eastAsia="Times New Roman" w:hAnsi="Times New Roman"/>
          <w:color w:val="000000" w:themeColor="text1"/>
          <w:sz w:val="28"/>
          <w:szCs w:val="28"/>
          <w:highlight w:val="white"/>
        </w:rPr>
        <w:t xml:space="preserve"> межах конкурсу, оголошеного рішенням Комісії від 14 вересня 2023 року № 94/зп-23 (зі змінами)</w:t>
      </w:r>
      <w:r w:rsidRPr="005C7CC1">
        <w:rPr>
          <w:rFonts w:ascii="Times New Roman" w:eastAsia="Times New Roman" w:hAnsi="Times New Roman"/>
          <w:color w:val="000000" w:themeColor="text1"/>
          <w:sz w:val="28"/>
          <w:szCs w:val="28"/>
        </w:rPr>
        <w:t>,</w:t>
      </w:r>
    </w:p>
    <w:p w:rsidR="00504243" w:rsidRPr="005C7CC1" w:rsidRDefault="00413747">
      <w:pPr>
        <w:spacing w:after="240" w:line="240" w:lineRule="auto"/>
        <w:jc w:val="center"/>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встановила:</w:t>
      </w:r>
    </w:p>
    <w:p w:rsidR="00504243" w:rsidRPr="005C7CC1" w:rsidRDefault="00413747" w:rsidP="005A17AB">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 xml:space="preserve">Стислий виклад інформації про кар’єру та кваліфікаційне оцінювання </w:t>
      </w:r>
      <w:r w:rsidR="004E5A5B" w:rsidRPr="005C7CC1">
        <w:rPr>
          <w:rFonts w:ascii="Times New Roman" w:eastAsia="Times New Roman" w:hAnsi="Times New Roman"/>
          <w:b/>
          <w:color w:val="000000" w:themeColor="text1"/>
          <w:sz w:val="28"/>
          <w:szCs w:val="28"/>
        </w:rPr>
        <w:t>кандидата</w:t>
      </w:r>
      <w:r w:rsidRPr="005C7CC1">
        <w:rPr>
          <w:rFonts w:ascii="Times New Roman" w:eastAsia="Times New Roman" w:hAnsi="Times New Roman"/>
          <w:b/>
          <w:color w:val="000000" w:themeColor="text1"/>
          <w:sz w:val="28"/>
          <w:szCs w:val="28"/>
        </w:rPr>
        <w:t>.</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EE0587" w:rsidRPr="005C7CC1" w:rsidRDefault="00413747" w:rsidP="00EE058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До Комісії у встановлений строк із заявою про участь </w:t>
      </w:r>
      <w:r w:rsidR="004E5A5B" w:rsidRPr="005C7CC1">
        <w:rPr>
          <w:rFonts w:ascii="Times New Roman" w:eastAsia="Times New Roman" w:hAnsi="Times New Roman"/>
          <w:color w:val="000000" w:themeColor="text1"/>
          <w:sz w:val="28"/>
          <w:szCs w:val="28"/>
        </w:rPr>
        <w:t>у</w:t>
      </w:r>
      <w:r w:rsidRPr="005C7CC1">
        <w:rPr>
          <w:rFonts w:ascii="Times New Roman" w:eastAsia="Times New Roman" w:hAnsi="Times New Roman"/>
          <w:color w:val="000000" w:themeColor="text1"/>
          <w:sz w:val="28"/>
          <w:szCs w:val="28"/>
        </w:rPr>
        <w:t xml:space="preserve"> Конкурсі зверну</w:t>
      </w:r>
      <w:r w:rsidR="009B114B" w:rsidRPr="005C7CC1">
        <w:rPr>
          <w:rFonts w:ascii="Times New Roman" w:eastAsia="Times New Roman" w:hAnsi="Times New Roman"/>
          <w:color w:val="000000" w:themeColor="text1"/>
          <w:sz w:val="28"/>
          <w:szCs w:val="28"/>
        </w:rPr>
        <w:t>вся</w:t>
      </w:r>
      <w:r w:rsidRPr="005C7CC1">
        <w:rPr>
          <w:rFonts w:ascii="Times New Roman" w:eastAsia="Times New Roman" w:hAnsi="Times New Roman"/>
          <w:color w:val="000000" w:themeColor="text1"/>
          <w:sz w:val="28"/>
          <w:szCs w:val="28"/>
        </w:rPr>
        <w:t xml:space="preserve"> </w:t>
      </w:r>
      <w:r w:rsidR="00EE0587" w:rsidRPr="005C7CC1">
        <w:rPr>
          <w:rFonts w:ascii="Times New Roman" w:eastAsia="Times New Roman" w:hAnsi="Times New Roman"/>
          <w:color w:val="000000" w:themeColor="text1"/>
          <w:sz w:val="28"/>
          <w:szCs w:val="28"/>
          <w:highlight w:val="white"/>
        </w:rPr>
        <w:t>Мандзюк Сергій Васильович</w:t>
      </w:r>
      <w:r w:rsidR="009B114B" w:rsidRPr="005C7CC1">
        <w:rPr>
          <w:rFonts w:ascii="Times New Roman" w:eastAsia="Times New Roman" w:hAnsi="Times New Roman"/>
          <w:color w:val="000000" w:themeColor="text1"/>
          <w:sz w:val="28"/>
          <w:szCs w:val="28"/>
          <w:highlight w:val="white"/>
        </w:rPr>
        <w:t xml:space="preserve"> </w:t>
      </w:r>
      <w:r w:rsidRPr="005C7CC1">
        <w:rPr>
          <w:rFonts w:ascii="Times New Roman" w:eastAsia="Times New Roman" w:hAnsi="Times New Roman"/>
          <w:color w:val="000000" w:themeColor="text1"/>
          <w:sz w:val="28"/>
          <w:szCs w:val="28"/>
        </w:rPr>
        <w:t xml:space="preserve">як особа, яка відповідає вимогам, </w:t>
      </w:r>
      <w:r w:rsidR="004E5A5B" w:rsidRPr="005C7CC1">
        <w:rPr>
          <w:rFonts w:ascii="Times New Roman" w:eastAsia="Times New Roman" w:hAnsi="Times New Roman"/>
          <w:color w:val="000000" w:themeColor="text1"/>
          <w:sz w:val="28"/>
          <w:szCs w:val="28"/>
        </w:rPr>
        <w:t>виз</w:t>
      </w:r>
      <w:r w:rsidR="00FF4877" w:rsidRPr="005C7CC1">
        <w:rPr>
          <w:rFonts w:ascii="Times New Roman" w:eastAsia="Times New Roman" w:hAnsi="Times New Roman"/>
          <w:color w:val="000000" w:themeColor="text1"/>
          <w:sz w:val="28"/>
          <w:szCs w:val="28"/>
        </w:rPr>
        <w:t>н</w:t>
      </w:r>
      <w:r w:rsidR="004E5A5B" w:rsidRPr="005C7CC1">
        <w:rPr>
          <w:rFonts w:ascii="Times New Roman" w:eastAsia="Times New Roman" w:hAnsi="Times New Roman"/>
          <w:color w:val="000000" w:themeColor="text1"/>
          <w:sz w:val="28"/>
          <w:szCs w:val="28"/>
        </w:rPr>
        <w:t>аченим</w:t>
      </w:r>
      <w:r w:rsidRPr="005C7CC1">
        <w:rPr>
          <w:rFonts w:ascii="Times New Roman" w:eastAsia="Times New Roman" w:hAnsi="Times New Roman"/>
          <w:color w:val="000000" w:themeColor="text1"/>
          <w:sz w:val="28"/>
          <w:szCs w:val="28"/>
        </w:rPr>
        <w:t xml:space="preserve"> </w:t>
      </w:r>
      <w:r w:rsidR="009B114B" w:rsidRPr="005C7CC1">
        <w:rPr>
          <w:rFonts w:ascii="Times New Roman" w:eastAsia="Times New Roman" w:hAnsi="Times New Roman"/>
          <w:color w:val="000000" w:themeColor="text1"/>
          <w:sz w:val="28"/>
          <w:szCs w:val="28"/>
        </w:rPr>
        <w:t>пунктом </w:t>
      </w:r>
      <w:r w:rsidR="00EE0587" w:rsidRPr="005C7CC1">
        <w:rPr>
          <w:rFonts w:ascii="Times New Roman" w:eastAsia="Times New Roman" w:hAnsi="Times New Roman"/>
          <w:color w:val="000000" w:themeColor="text1"/>
          <w:sz w:val="28"/>
          <w:szCs w:val="28"/>
        </w:rPr>
        <w:t>4</w:t>
      </w:r>
      <w:r w:rsidR="009B114B"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частин</w:t>
      </w:r>
      <w:r w:rsidR="009B114B" w:rsidRPr="005C7CC1">
        <w:rPr>
          <w:rFonts w:ascii="Times New Roman" w:eastAsia="Times New Roman" w:hAnsi="Times New Roman"/>
          <w:color w:val="000000" w:themeColor="text1"/>
          <w:sz w:val="28"/>
          <w:szCs w:val="28"/>
        </w:rPr>
        <w:t>и</w:t>
      </w:r>
      <w:r w:rsidRPr="005C7CC1">
        <w:rPr>
          <w:rFonts w:ascii="Times New Roman" w:eastAsia="Times New Roman" w:hAnsi="Times New Roman"/>
          <w:color w:val="000000" w:themeColor="text1"/>
          <w:sz w:val="28"/>
          <w:szCs w:val="28"/>
        </w:rPr>
        <w:t xml:space="preserve"> першо</w:t>
      </w:r>
      <w:r w:rsidR="009B114B" w:rsidRPr="005C7CC1">
        <w:rPr>
          <w:rFonts w:ascii="Times New Roman" w:eastAsia="Times New Roman" w:hAnsi="Times New Roman"/>
          <w:color w:val="000000" w:themeColor="text1"/>
          <w:sz w:val="28"/>
          <w:szCs w:val="28"/>
        </w:rPr>
        <w:t>ї</w:t>
      </w:r>
      <w:r w:rsidRPr="005C7CC1">
        <w:rPr>
          <w:rFonts w:ascii="Times New Roman" w:eastAsia="Times New Roman" w:hAnsi="Times New Roman"/>
          <w:color w:val="000000" w:themeColor="text1"/>
          <w:sz w:val="28"/>
          <w:szCs w:val="28"/>
        </w:rPr>
        <w:t xml:space="preserve"> статті</w:t>
      </w:r>
      <w:r w:rsidR="009B114B"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 xml:space="preserve">28 Закону України «Про судоустрій і статус суддів» (далі – Закон), </w:t>
      </w:r>
      <w:r w:rsidR="00EE0587" w:rsidRPr="005C7CC1">
        <w:rPr>
          <w:rFonts w:ascii="Times New Roman" w:hAnsi="Times New Roman"/>
          <w:color w:val="000000" w:themeColor="text1"/>
          <w:sz w:val="28"/>
          <w:szCs w:val="28"/>
        </w:rPr>
        <w:t xml:space="preserve">тобто </w:t>
      </w:r>
      <w:r w:rsidR="00EE0587" w:rsidRPr="005C7CC1">
        <w:rPr>
          <w:rFonts w:ascii="Times New Roman" w:hAnsi="Times New Roman"/>
          <w:color w:val="000000" w:themeColor="text1"/>
          <w:sz w:val="28"/>
          <w:szCs w:val="28"/>
          <w:shd w:val="clear" w:color="auto" w:fill="FFFFFF"/>
        </w:rPr>
        <w:t>має сукупний стаж роботи на посаді судді та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5C7CC1">
        <w:rPr>
          <w:rFonts w:ascii="Times New Roman" w:eastAsia="Times New Roman" w:hAnsi="Times New Roman"/>
          <w:color w:val="000000" w:themeColor="text1"/>
          <w:sz w:val="28"/>
          <w:szCs w:val="28"/>
        </w:rPr>
        <w:t>.</w:t>
      </w:r>
    </w:p>
    <w:p w:rsidR="00EE0587" w:rsidRPr="005C7CC1" w:rsidRDefault="00EE0587" w:rsidP="00EE058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Так, на підставі рішення Київської обласної кваліфікаційно-дисциплінарної комісії адвокатури від 26 жовтня 2006 року № 140 Мандзюк С.В. отримав право на заняття адвокатською діяльністю. Право на заняття адвокатською діяльністю зупинено з 21 липня 2020 року у за заявою кандидата.</w:t>
      </w:r>
    </w:p>
    <w:p w:rsidR="00504243" w:rsidRPr="005C7CC1" w:rsidRDefault="00B757B3" w:rsidP="00EE058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 xml:space="preserve">Указом Президента України від </w:t>
      </w:r>
      <w:r w:rsidR="00EE0587" w:rsidRPr="005C7CC1">
        <w:rPr>
          <w:rFonts w:ascii="Times New Roman" w:hAnsi="Times New Roman"/>
          <w:color w:val="000000" w:themeColor="text1"/>
          <w:sz w:val="28"/>
          <w:szCs w:val="28"/>
        </w:rPr>
        <w:t>04 грудня 2020 року № 539/2020 Мандзюка С.В.</w:t>
      </w:r>
      <w:r w:rsidRPr="005C7CC1">
        <w:rPr>
          <w:rFonts w:ascii="Times New Roman" w:hAnsi="Times New Roman"/>
          <w:color w:val="000000" w:themeColor="text1"/>
          <w:sz w:val="28"/>
          <w:szCs w:val="28"/>
        </w:rPr>
        <w:t xml:space="preserve"> призначено на посаду судді </w:t>
      </w:r>
      <w:r w:rsidR="00EE0587" w:rsidRPr="005C7CC1">
        <w:rPr>
          <w:rFonts w:ascii="Times New Roman" w:hAnsi="Times New Roman"/>
          <w:color w:val="000000" w:themeColor="text1"/>
          <w:sz w:val="28"/>
          <w:szCs w:val="28"/>
          <w:shd w:val="clear" w:color="auto" w:fill="FFFFFF"/>
        </w:rPr>
        <w:t>Тетіївського районного суду Київської області</w:t>
      </w:r>
      <w:r w:rsidRPr="005C7CC1">
        <w:rPr>
          <w:rFonts w:ascii="Times New Roman" w:hAnsi="Times New Roman"/>
          <w:color w:val="000000" w:themeColor="text1"/>
          <w:sz w:val="28"/>
          <w:szCs w:val="28"/>
        </w:rPr>
        <w:t>.</w:t>
      </w:r>
    </w:p>
    <w:p w:rsidR="00504243" w:rsidRPr="005C7CC1"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Рішенням Комісії від 04 березня 2024 року № 1/ас-24 </w:t>
      </w:r>
      <w:r w:rsidR="00EE0587" w:rsidRPr="005C7CC1">
        <w:rPr>
          <w:rFonts w:ascii="Times New Roman" w:hAnsi="Times New Roman"/>
          <w:color w:val="000000" w:themeColor="text1"/>
          <w:sz w:val="28"/>
          <w:szCs w:val="28"/>
        </w:rPr>
        <w:t>Мандзюка С.В.</w:t>
      </w:r>
      <w:r w:rsidRPr="005C7CC1">
        <w:rPr>
          <w:rFonts w:ascii="Times New Roman" w:hAnsi="Times New Roman"/>
          <w:color w:val="000000" w:themeColor="text1"/>
          <w:sz w:val="28"/>
          <w:szCs w:val="28"/>
        </w:rPr>
        <w:t xml:space="preserve">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5C7CC1"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r w:rsidR="00EE0587" w:rsidRPr="005C7CC1">
        <w:rPr>
          <w:rFonts w:ascii="Times New Roman" w:hAnsi="Times New Roman"/>
          <w:color w:val="000000" w:themeColor="text1"/>
          <w:sz w:val="28"/>
          <w:szCs w:val="28"/>
        </w:rPr>
        <w:t>Мандзюк С.В.</w:t>
      </w:r>
      <w:r w:rsidRPr="005C7CC1">
        <w:rPr>
          <w:rFonts w:ascii="Times New Roman" w:hAnsi="Times New Roman"/>
          <w:color w:val="000000" w:themeColor="text1"/>
          <w:sz w:val="28"/>
          <w:szCs w:val="28"/>
        </w:rPr>
        <w:t xml:space="preserve"> за результатами першого етапу кваліфікаційного іспиту набрав </w:t>
      </w:r>
      <w:r w:rsidR="00EE0587" w:rsidRPr="005C7CC1">
        <w:rPr>
          <w:rFonts w:ascii="Times New Roman" w:hAnsi="Times New Roman"/>
          <w:color w:val="000000" w:themeColor="text1"/>
          <w:sz w:val="28"/>
          <w:szCs w:val="28"/>
        </w:rPr>
        <w:t>149</w:t>
      </w:r>
      <w:r w:rsidRPr="005C7CC1">
        <w:rPr>
          <w:rFonts w:ascii="Times New Roman" w:hAnsi="Times New Roman"/>
          <w:color w:val="000000" w:themeColor="text1"/>
          <w:sz w:val="28"/>
          <w:szCs w:val="28"/>
        </w:rPr>
        <w:t> балів та допущений до другого етапу кваліфікаційного іспиту – тестування когнітивних здібностей.</w:t>
      </w:r>
    </w:p>
    <w:p w:rsidR="00504243" w:rsidRPr="005C7CC1" w:rsidRDefault="00B757B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EE0587" w:rsidRPr="005C7CC1">
        <w:rPr>
          <w:rFonts w:ascii="Times New Roman" w:hAnsi="Times New Roman"/>
          <w:color w:val="000000" w:themeColor="text1"/>
          <w:sz w:val="28"/>
          <w:szCs w:val="28"/>
        </w:rPr>
        <w:t>Мандзюк С.В.</w:t>
      </w:r>
      <w:r w:rsidRPr="005C7CC1">
        <w:rPr>
          <w:rFonts w:ascii="Times New Roman" w:hAnsi="Times New Roman"/>
          <w:color w:val="000000" w:themeColor="text1"/>
          <w:sz w:val="28"/>
          <w:szCs w:val="28"/>
        </w:rPr>
        <w:t xml:space="preserve"> за результатами другого етапу кваліфікаційного іспиту набрав </w:t>
      </w:r>
      <w:r w:rsidR="00EE0587" w:rsidRPr="005C7CC1">
        <w:rPr>
          <w:rFonts w:ascii="Times New Roman" w:hAnsi="Times New Roman"/>
          <w:color w:val="000000" w:themeColor="text1"/>
          <w:sz w:val="28"/>
          <w:szCs w:val="28"/>
        </w:rPr>
        <w:t>47,2</w:t>
      </w:r>
      <w:r w:rsidRPr="005C7CC1">
        <w:rPr>
          <w:rFonts w:ascii="Times New Roman" w:hAnsi="Times New Roman"/>
          <w:color w:val="000000" w:themeColor="text1"/>
          <w:sz w:val="28"/>
          <w:szCs w:val="28"/>
        </w:rPr>
        <w:t> бала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C7100F" w:rsidRPr="005C7CC1" w:rsidRDefault="00B757B3"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r w:rsidR="00EE0587" w:rsidRPr="005C7CC1">
        <w:rPr>
          <w:rFonts w:ascii="Times New Roman" w:hAnsi="Times New Roman"/>
          <w:color w:val="000000" w:themeColor="text1"/>
          <w:sz w:val="28"/>
          <w:szCs w:val="28"/>
        </w:rPr>
        <w:t>Мандзюк С.В.</w:t>
      </w:r>
      <w:r w:rsidRPr="005C7CC1">
        <w:rPr>
          <w:rFonts w:ascii="Times New Roman" w:hAnsi="Times New Roman"/>
          <w:color w:val="000000" w:themeColor="text1"/>
          <w:sz w:val="28"/>
          <w:szCs w:val="28"/>
        </w:rPr>
        <w:t xml:space="preserve"> за виконання практичного завдання зі спеціалізації апеляційного загального суду отримав </w:t>
      </w:r>
      <w:r w:rsidR="00EE0587" w:rsidRPr="005C7CC1">
        <w:rPr>
          <w:rFonts w:ascii="Times New Roman" w:hAnsi="Times New Roman"/>
          <w:color w:val="000000" w:themeColor="text1"/>
          <w:sz w:val="28"/>
          <w:szCs w:val="28"/>
        </w:rPr>
        <w:t>130</w:t>
      </w:r>
      <w:r w:rsidRPr="005C7CC1">
        <w:rPr>
          <w:rFonts w:ascii="Times New Roman" w:hAnsi="Times New Roman"/>
          <w:color w:val="000000" w:themeColor="text1"/>
          <w:sz w:val="28"/>
          <w:szCs w:val="28"/>
        </w:rPr>
        <w:t> бал</w:t>
      </w:r>
      <w:r w:rsidR="00EE0587" w:rsidRPr="005C7CC1">
        <w:rPr>
          <w:rFonts w:ascii="Times New Roman" w:hAnsi="Times New Roman"/>
          <w:color w:val="000000" w:themeColor="text1"/>
          <w:sz w:val="28"/>
          <w:szCs w:val="28"/>
        </w:rPr>
        <w:t>ів</w:t>
      </w:r>
      <w:r w:rsidRPr="005C7CC1">
        <w:rPr>
          <w:rFonts w:ascii="Times New Roman" w:hAnsi="Times New Roman"/>
          <w:color w:val="000000" w:themeColor="text1"/>
          <w:sz w:val="28"/>
          <w:szCs w:val="28"/>
        </w:rPr>
        <w:t>; загальний результат першого етапу кваліфікаційного оцінювання – 3</w:t>
      </w:r>
      <w:r w:rsidR="00EE0587" w:rsidRPr="005C7CC1">
        <w:rPr>
          <w:rFonts w:ascii="Times New Roman" w:hAnsi="Times New Roman"/>
          <w:color w:val="000000" w:themeColor="text1"/>
          <w:sz w:val="28"/>
          <w:szCs w:val="28"/>
        </w:rPr>
        <w:t>26</w:t>
      </w:r>
      <w:r w:rsidRPr="005C7CC1">
        <w:rPr>
          <w:rFonts w:ascii="Times New Roman" w:hAnsi="Times New Roman"/>
          <w:color w:val="000000" w:themeColor="text1"/>
          <w:sz w:val="28"/>
          <w:szCs w:val="28"/>
        </w:rPr>
        <w:t>,</w:t>
      </w:r>
      <w:r w:rsidR="00EE0587" w:rsidRPr="005C7CC1">
        <w:rPr>
          <w:rFonts w:ascii="Times New Roman" w:hAnsi="Times New Roman"/>
          <w:color w:val="000000" w:themeColor="text1"/>
          <w:sz w:val="28"/>
          <w:szCs w:val="28"/>
        </w:rPr>
        <w:t>2</w:t>
      </w:r>
      <w:r w:rsidRPr="005C7CC1">
        <w:rPr>
          <w:rFonts w:ascii="Times New Roman" w:hAnsi="Times New Roman"/>
          <w:color w:val="000000" w:themeColor="text1"/>
          <w:sz w:val="28"/>
          <w:szCs w:val="28"/>
        </w:rPr>
        <w:t xml:space="preserve"> бала; допущено </w:t>
      </w:r>
      <w:r w:rsidR="00EE0587" w:rsidRPr="005C7CC1">
        <w:rPr>
          <w:rFonts w:ascii="Times New Roman" w:hAnsi="Times New Roman"/>
          <w:color w:val="000000" w:themeColor="text1"/>
          <w:sz w:val="28"/>
          <w:szCs w:val="28"/>
        </w:rPr>
        <w:t>Мандзюка С.В.</w:t>
      </w:r>
      <w:r w:rsidRPr="005C7CC1">
        <w:rPr>
          <w:rFonts w:ascii="Times New Roman" w:hAnsi="Times New Roman"/>
          <w:color w:val="000000" w:themeColor="text1"/>
          <w:sz w:val="28"/>
          <w:szCs w:val="28"/>
        </w:rPr>
        <w:t xml:space="preserve"> до другого етапу кваліфікаційного оцінювання – «Дослідження досьє та проведення співбесіди».</w:t>
      </w:r>
    </w:p>
    <w:p w:rsidR="00C7100F" w:rsidRPr="005C7CC1"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Відповідно до пункту 62 розділу XII «Прикінцеві та перехідні положення» Закону </w:t>
      </w:r>
      <w:r w:rsidRPr="005C7CC1">
        <w:rPr>
          <w:rFonts w:ascii="Times New Roman" w:eastAsia="Times New Roman" w:hAnsi="Times New Roman"/>
          <w:color w:val="000000" w:themeColor="text1"/>
          <w:sz w:val="28"/>
          <w:szCs w:val="28"/>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C7100F" w:rsidRPr="005C7CC1"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7100F" w:rsidRPr="005C7CC1" w:rsidRDefault="00C7100F" w:rsidP="00C7100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shd w:val="clear" w:color="auto" w:fill="FFFFFF"/>
        </w:rPr>
        <w:t xml:space="preserve">З огляду на зазначене вище </w:t>
      </w:r>
      <w:r w:rsidR="00EE0587" w:rsidRPr="005C7CC1">
        <w:rPr>
          <w:rFonts w:ascii="Times New Roman" w:hAnsi="Times New Roman"/>
          <w:color w:val="000000" w:themeColor="text1"/>
          <w:sz w:val="28"/>
          <w:szCs w:val="28"/>
        </w:rPr>
        <w:t>Мандзюк С.В.</w:t>
      </w:r>
      <w:r w:rsidRPr="005C7CC1">
        <w:rPr>
          <w:rFonts w:ascii="Times New Roman" w:hAnsi="Times New Roman"/>
          <w:color w:val="000000" w:themeColor="text1"/>
          <w:sz w:val="28"/>
          <w:szCs w:val="28"/>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Pr="005C7CC1">
        <w:rPr>
          <w:rFonts w:ascii="Times New Roman" w:eastAsia="Times New Roman" w:hAnsi="Times New Roman"/>
          <w:color w:val="000000" w:themeColor="text1"/>
          <w:sz w:val="28"/>
          <w:szCs w:val="28"/>
        </w:rPr>
        <w:t>3</w:t>
      </w:r>
      <w:r w:rsidR="00EE0587" w:rsidRPr="005C7CC1">
        <w:rPr>
          <w:rFonts w:ascii="Times New Roman" w:eastAsia="Times New Roman" w:hAnsi="Times New Roman"/>
          <w:color w:val="000000" w:themeColor="text1"/>
          <w:sz w:val="28"/>
          <w:szCs w:val="28"/>
        </w:rPr>
        <w:t>66</w:t>
      </w:r>
      <w:r w:rsidRPr="005C7CC1">
        <w:rPr>
          <w:rFonts w:ascii="Times New Roman" w:eastAsia="Times New Roman" w:hAnsi="Times New Roman"/>
          <w:color w:val="000000" w:themeColor="text1"/>
          <w:sz w:val="28"/>
          <w:szCs w:val="28"/>
        </w:rPr>
        <w:t>,</w:t>
      </w:r>
      <w:r w:rsidR="00EE0587" w:rsidRPr="005C7CC1">
        <w:rPr>
          <w:rFonts w:ascii="Times New Roman" w:eastAsia="Times New Roman" w:hAnsi="Times New Roman"/>
          <w:color w:val="000000" w:themeColor="text1"/>
          <w:sz w:val="28"/>
          <w:szCs w:val="28"/>
        </w:rPr>
        <w:t>2</w:t>
      </w:r>
      <w:r w:rsidRPr="005C7CC1">
        <w:rPr>
          <w:rFonts w:ascii="Times New Roman" w:eastAsia="Times New Roman" w:hAnsi="Times New Roman"/>
          <w:color w:val="000000" w:themeColor="text1"/>
          <w:sz w:val="28"/>
          <w:szCs w:val="28"/>
        </w:rPr>
        <w:t> бала.</w:t>
      </w:r>
    </w:p>
    <w:p w:rsidR="00B518C4" w:rsidRPr="005C7CC1" w:rsidRDefault="00B518C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5C7CC1" w:rsidRDefault="00B518C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5C7CC1"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Комісією у складі колегії </w:t>
      </w:r>
      <w:r w:rsidR="00EE0587" w:rsidRPr="005C7CC1">
        <w:rPr>
          <w:rFonts w:ascii="Times New Roman" w:eastAsia="Times New Roman" w:hAnsi="Times New Roman"/>
          <w:color w:val="000000" w:themeColor="text1"/>
          <w:sz w:val="28"/>
          <w:szCs w:val="28"/>
        </w:rPr>
        <w:t>21</w:t>
      </w:r>
      <w:r w:rsidRPr="005C7CC1">
        <w:rPr>
          <w:rFonts w:ascii="Times New Roman" w:eastAsia="Times New Roman" w:hAnsi="Times New Roman"/>
          <w:color w:val="000000" w:themeColor="text1"/>
          <w:sz w:val="28"/>
          <w:szCs w:val="28"/>
        </w:rPr>
        <w:t> </w:t>
      </w:r>
      <w:r w:rsidR="00EE0587" w:rsidRPr="005C7CC1">
        <w:rPr>
          <w:rFonts w:ascii="Times New Roman" w:eastAsia="Times New Roman" w:hAnsi="Times New Roman"/>
          <w:color w:val="000000" w:themeColor="text1"/>
          <w:sz w:val="28"/>
          <w:szCs w:val="28"/>
        </w:rPr>
        <w:t>трав</w:t>
      </w:r>
      <w:r w:rsidR="00B757B3" w:rsidRPr="005C7CC1">
        <w:rPr>
          <w:rFonts w:ascii="Times New Roman" w:eastAsia="Times New Roman" w:hAnsi="Times New Roman"/>
          <w:color w:val="000000" w:themeColor="text1"/>
          <w:sz w:val="28"/>
          <w:szCs w:val="28"/>
        </w:rPr>
        <w:t>ня</w:t>
      </w:r>
      <w:r w:rsidRPr="005C7CC1">
        <w:rPr>
          <w:rFonts w:ascii="Times New Roman" w:eastAsia="Times New Roman" w:hAnsi="Times New Roman"/>
          <w:color w:val="000000" w:themeColor="text1"/>
          <w:sz w:val="28"/>
          <w:szCs w:val="28"/>
        </w:rPr>
        <w:t xml:space="preserve"> 202</w:t>
      </w:r>
      <w:r w:rsidR="00EE0587" w:rsidRPr="005C7CC1">
        <w:rPr>
          <w:rFonts w:ascii="Times New Roman" w:eastAsia="Times New Roman" w:hAnsi="Times New Roman"/>
          <w:color w:val="000000" w:themeColor="text1"/>
          <w:sz w:val="28"/>
          <w:szCs w:val="28"/>
        </w:rPr>
        <w:t>6</w:t>
      </w:r>
      <w:r w:rsidRPr="005C7CC1">
        <w:rPr>
          <w:rFonts w:ascii="Times New Roman" w:eastAsia="Times New Roman" w:hAnsi="Times New Roman"/>
          <w:color w:val="000000" w:themeColor="text1"/>
          <w:sz w:val="28"/>
          <w:szCs w:val="28"/>
        </w:rPr>
        <w:t xml:space="preserve"> року проведено співбесіду з кандидатом </w:t>
      </w:r>
      <w:r w:rsidR="00EE0587" w:rsidRPr="005C7CC1">
        <w:rPr>
          <w:rFonts w:ascii="Times New Roman" w:hAnsi="Times New Roman"/>
          <w:color w:val="000000" w:themeColor="text1"/>
          <w:sz w:val="28"/>
          <w:szCs w:val="28"/>
        </w:rPr>
        <w:t>Мандзюком С.В.</w:t>
      </w:r>
      <w:r w:rsidRPr="005C7CC1">
        <w:rPr>
          <w:rFonts w:ascii="Times New Roman" w:eastAsia="Times New Roman" w:hAnsi="Times New Roman"/>
          <w:color w:val="000000" w:themeColor="text1"/>
          <w:sz w:val="28"/>
          <w:szCs w:val="28"/>
        </w:rPr>
        <w:t xml:space="preserve">, досліджено матеріали досьє, зокрема </w:t>
      </w:r>
      <w:r w:rsidR="00B757B3" w:rsidRPr="005C7CC1">
        <w:rPr>
          <w:rFonts w:ascii="Times New Roman" w:eastAsia="Times New Roman" w:hAnsi="Times New Roman"/>
          <w:color w:val="000000" w:themeColor="text1"/>
          <w:sz w:val="28"/>
          <w:szCs w:val="28"/>
        </w:rPr>
        <w:t>рішення</w:t>
      </w:r>
      <w:r w:rsidRPr="005C7CC1">
        <w:rPr>
          <w:rFonts w:ascii="Times New Roman" w:eastAsia="Times New Roman" w:hAnsi="Times New Roman"/>
          <w:color w:val="000000" w:themeColor="text1"/>
          <w:sz w:val="28"/>
          <w:szCs w:val="28"/>
        </w:rPr>
        <w:t xml:space="preserve"> </w:t>
      </w:r>
      <w:r w:rsidR="003D5BEA" w:rsidRPr="005C7CC1">
        <w:rPr>
          <w:rFonts w:ascii="Times New Roman" w:eastAsia="Times New Roman" w:hAnsi="Times New Roman"/>
          <w:color w:val="000000" w:themeColor="text1"/>
          <w:sz w:val="28"/>
          <w:szCs w:val="28"/>
        </w:rPr>
        <w:t>Громадської ради доброчесності (далі – ГРД)</w:t>
      </w:r>
      <w:r w:rsidR="006047B3" w:rsidRPr="005C7CC1">
        <w:rPr>
          <w:rFonts w:ascii="Times New Roman" w:eastAsia="Times New Roman" w:hAnsi="Times New Roman"/>
          <w:color w:val="000000" w:themeColor="text1"/>
          <w:sz w:val="28"/>
          <w:szCs w:val="28"/>
        </w:rPr>
        <w:t>,</w:t>
      </w:r>
      <w:r w:rsidR="003D5BEA" w:rsidRPr="005C7CC1">
        <w:rPr>
          <w:rFonts w:ascii="Times New Roman" w:eastAsia="Times New Roman" w:hAnsi="Times New Roman"/>
          <w:color w:val="000000" w:themeColor="text1"/>
          <w:sz w:val="28"/>
          <w:szCs w:val="28"/>
        </w:rPr>
        <w:t xml:space="preserve"> про надання Вищій кваліфікаційній комісії суддів України інформації</w:t>
      </w:r>
      <w:r w:rsidRPr="005C7CC1">
        <w:rPr>
          <w:rFonts w:ascii="Times New Roman" w:eastAsia="Times New Roman" w:hAnsi="Times New Roman"/>
          <w:color w:val="000000" w:themeColor="text1"/>
          <w:sz w:val="28"/>
          <w:szCs w:val="28"/>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5C7CC1" w:rsidRDefault="00B518C4" w:rsidP="005A17AB">
      <w:pPr>
        <w:pStyle w:val="a6"/>
        <w:numPr>
          <w:ilvl w:val="0"/>
          <w:numId w:val="16"/>
        </w:numPr>
        <w:pBdr>
          <w:top w:val="nil"/>
          <w:left w:val="nil"/>
          <w:bottom w:val="nil"/>
          <w:right w:val="nil"/>
          <w:between w:val="nil"/>
        </w:pBdr>
        <w:spacing w:before="120" w:after="120" w:line="240" w:lineRule="auto"/>
        <w:ind w:left="0" w:firstLine="1134"/>
        <w:contextualSpacing w:val="0"/>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Встановлення результатів спеціальної перевірки.</w:t>
      </w:r>
    </w:p>
    <w:p w:rsidR="005A17AB" w:rsidRPr="005C7CC1" w:rsidRDefault="004E5A5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w:t>
      </w:r>
      <w:r w:rsidR="00413747" w:rsidRPr="005C7CC1">
        <w:rPr>
          <w:rFonts w:ascii="Times New Roman" w:eastAsia="Times New Roman" w:hAnsi="Times New Roman"/>
          <w:color w:val="000000" w:themeColor="text1"/>
          <w:sz w:val="28"/>
          <w:szCs w:val="28"/>
        </w:rPr>
        <w:t>унктом 3 частини четвертої статті 79</w:t>
      </w:r>
      <w:r w:rsidR="00413747" w:rsidRPr="005C7CC1">
        <w:rPr>
          <w:rFonts w:ascii="Times New Roman" w:eastAsia="Times New Roman" w:hAnsi="Times New Roman"/>
          <w:color w:val="000000" w:themeColor="text1"/>
          <w:sz w:val="28"/>
          <w:szCs w:val="28"/>
          <w:vertAlign w:val="superscript"/>
        </w:rPr>
        <w:t>3</w:t>
      </w:r>
      <w:r w:rsidR="00413747" w:rsidRPr="005C7CC1">
        <w:rPr>
          <w:rFonts w:ascii="Times New Roman" w:eastAsia="Times New Roman" w:hAnsi="Times New Roman"/>
          <w:color w:val="000000" w:themeColor="text1"/>
          <w:sz w:val="28"/>
          <w:szCs w:val="28"/>
        </w:rPr>
        <w:t xml:space="preserve"> Закону </w:t>
      </w:r>
      <w:r w:rsidRPr="005C7CC1">
        <w:rPr>
          <w:rFonts w:ascii="Times New Roman" w:eastAsia="Times New Roman" w:hAnsi="Times New Roman"/>
          <w:color w:val="000000" w:themeColor="text1"/>
          <w:sz w:val="28"/>
          <w:szCs w:val="28"/>
        </w:rPr>
        <w:t xml:space="preserve">передбачено, що </w:t>
      </w:r>
      <w:r w:rsidR="00413747" w:rsidRPr="005C7CC1">
        <w:rPr>
          <w:rFonts w:ascii="Times New Roman" w:eastAsia="Times New Roman" w:hAnsi="Times New Roman"/>
          <w:color w:val="000000" w:themeColor="text1"/>
          <w:sz w:val="28"/>
          <w:szCs w:val="28"/>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5C7CC1"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Частиною п’ятою статті 75 Закону встановлено, що </w:t>
      </w:r>
      <w:r w:rsidRPr="005C7CC1">
        <w:rPr>
          <w:rFonts w:ascii="Times New Roman" w:hAnsi="Times New Roman"/>
          <w:color w:val="000000" w:themeColor="text1"/>
          <w:sz w:val="28"/>
          <w:szCs w:val="28"/>
          <w:shd w:val="clear" w:color="auto" w:fill="FFFFFF"/>
        </w:rPr>
        <w:t>Вища кваліфікаційна комісія суддів України встановлює результати спеціальної перевірки на засіданнях колегій</w:t>
      </w:r>
      <w:r w:rsidR="006047B3" w:rsidRPr="005C7CC1">
        <w:rPr>
          <w:rFonts w:ascii="Times New Roman" w:hAnsi="Times New Roman"/>
          <w:color w:val="000000" w:themeColor="text1"/>
          <w:sz w:val="28"/>
          <w:szCs w:val="28"/>
          <w:shd w:val="clear" w:color="auto" w:fill="FFFFFF"/>
        </w:rPr>
        <w:t>.</w:t>
      </w:r>
    </w:p>
    <w:p w:rsidR="00D1511C" w:rsidRPr="005C7CC1"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Запити про надання відомостей стосовно </w:t>
      </w:r>
      <w:r w:rsidR="001543AB" w:rsidRPr="005C7CC1">
        <w:rPr>
          <w:rFonts w:ascii="Times New Roman" w:hAnsi="Times New Roman"/>
          <w:color w:val="000000" w:themeColor="text1"/>
          <w:sz w:val="28"/>
          <w:szCs w:val="28"/>
        </w:rPr>
        <w:t>Мандзюка С.В.</w:t>
      </w:r>
      <w:r w:rsidRPr="005C7CC1">
        <w:rPr>
          <w:rFonts w:ascii="Times New Roman" w:hAnsi="Times New Roman"/>
          <w:color w:val="000000" w:themeColor="text1"/>
          <w:sz w:val="28"/>
          <w:szCs w:val="28"/>
        </w:rPr>
        <w:t xml:space="preserve"> було</w:t>
      </w:r>
      <w:r w:rsidRPr="005C7CC1">
        <w:rPr>
          <w:rFonts w:ascii="Times New Roman" w:eastAsia="Times New Roman" w:hAnsi="Times New Roman"/>
          <w:color w:val="000000" w:themeColor="text1"/>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1511C" w:rsidRPr="005C7CC1"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Для проведення спеціальної перевірки відомостей щодо особи, яка претендує на зайняття посади, </w:t>
      </w:r>
      <w:r w:rsidRPr="005C7CC1">
        <w:rPr>
          <w:rFonts w:ascii="Times New Roman" w:eastAsia="Times New Roman" w:hAnsi="Times New Roman"/>
          <w:color w:val="000000" w:themeColor="text1"/>
          <w:sz w:val="28"/>
          <w:szCs w:val="28"/>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45 Закону України «Про запобігання корупції», або в порядку, визначеному Національним агентством відповідно до статті</w:t>
      </w:r>
      <w:r w:rsidR="005A17AB"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52</w:t>
      </w:r>
      <w:r w:rsidRPr="005C7CC1">
        <w:rPr>
          <w:rFonts w:ascii="Times New Roman" w:eastAsia="Times New Roman" w:hAnsi="Times New Roman"/>
          <w:color w:val="000000" w:themeColor="text1"/>
          <w:sz w:val="28"/>
          <w:szCs w:val="28"/>
          <w:vertAlign w:val="superscript"/>
        </w:rPr>
        <w:t>1</w:t>
      </w:r>
      <w:r w:rsidRPr="005C7CC1">
        <w:rPr>
          <w:rFonts w:ascii="Times New Roman" w:eastAsia="Times New Roman" w:hAnsi="Times New Roman"/>
          <w:color w:val="000000" w:themeColor="text1"/>
          <w:sz w:val="28"/>
          <w:szCs w:val="28"/>
        </w:rPr>
        <w:t xml:space="preserve"> Закону України «Про запобігання корупції».</w:t>
      </w:r>
    </w:p>
    <w:p w:rsidR="00D1511C" w:rsidRPr="005C7CC1"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5C7CC1" w:rsidRDefault="00D1511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6"/>
          <w:sz w:val="28"/>
          <w:szCs w:val="28"/>
        </w:rPr>
      </w:pPr>
      <w:r w:rsidRPr="005C7CC1">
        <w:rPr>
          <w:rFonts w:ascii="Times New Roman" w:eastAsia="Times New Roman" w:hAnsi="Times New Roman"/>
          <w:color w:val="000000" w:themeColor="text1"/>
          <w:sz w:val="28"/>
          <w:szCs w:val="28"/>
        </w:rPr>
        <w:t xml:space="preserve">Інформації, що може свідчити про невідповідність кандидата на </w:t>
      </w:r>
      <w:r w:rsidRPr="005C7CC1">
        <w:rPr>
          <w:rFonts w:ascii="Times New Roman" w:eastAsia="Times New Roman" w:hAnsi="Times New Roman"/>
          <w:color w:val="000000" w:themeColor="text1"/>
          <w:spacing w:val="-6"/>
          <w:sz w:val="28"/>
          <w:szCs w:val="28"/>
        </w:rPr>
        <w:t>посаду судді апеляційного загального суду вимогам, встановленим Законом, не виявлено.</w:t>
      </w:r>
    </w:p>
    <w:p w:rsidR="00D1511C" w:rsidRPr="005C7CC1" w:rsidRDefault="00947F2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За результатами проведеної перевірки</w:t>
      </w:r>
      <w:r w:rsidR="00D1511C" w:rsidRPr="005C7CC1">
        <w:rPr>
          <w:rFonts w:ascii="Times New Roman" w:eastAsia="Times New Roman" w:hAnsi="Times New Roman"/>
          <w:color w:val="000000" w:themeColor="text1"/>
          <w:sz w:val="28"/>
          <w:szCs w:val="28"/>
        </w:rPr>
        <w:t xml:space="preserve"> відділом з питань проведення перевірок департаменту суддівської кар’єри </w:t>
      </w:r>
      <w:r w:rsidR="006047B3" w:rsidRPr="005C7CC1">
        <w:rPr>
          <w:rFonts w:ascii="Times New Roman" w:eastAsia="Times New Roman" w:hAnsi="Times New Roman"/>
          <w:color w:val="000000" w:themeColor="text1"/>
          <w:sz w:val="28"/>
          <w:szCs w:val="28"/>
        </w:rPr>
        <w:t xml:space="preserve">секретаріату Комісії </w:t>
      </w:r>
      <w:r w:rsidR="00D1511C" w:rsidRPr="005C7CC1">
        <w:rPr>
          <w:rFonts w:ascii="Times New Roman" w:eastAsia="Times New Roman" w:hAnsi="Times New Roman"/>
          <w:color w:val="000000" w:themeColor="text1"/>
          <w:sz w:val="28"/>
          <w:szCs w:val="28"/>
        </w:rPr>
        <w:t xml:space="preserve">складено довідку </w:t>
      </w:r>
      <w:r w:rsidR="003D5BEA" w:rsidRPr="005C7CC1">
        <w:rPr>
          <w:rFonts w:ascii="Times New Roman" w:eastAsia="Times New Roman" w:hAnsi="Times New Roman"/>
          <w:color w:val="000000" w:themeColor="text1"/>
          <w:sz w:val="28"/>
          <w:szCs w:val="28"/>
        </w:rPr>
        <w:t xml:space="preserve">від </w:t>
      </w:r>
      <w:r w:rsidR="00EE0587" w:rsidRPr="005C7CC1">
        <w:rPr>
          <w:rFonts w:ascii="Times New Roman" w:eastAsia="Times New Roman" w:hAnsi="Times New Roman"/>
          <w:color w:val="000000" w:themeColor="text1"/>
          <w:sz w:val="28"/>
          <w:szCs w:val="28"/>
        </w:rPr>
        <w:t xml:space="preserve">13 жовтня 2025 року № 21.2-599/25 про спеціальну перевірку щодо </w:t>
      </w:r>
      <w:r w:rsidR="00EE0587" w:rsidRPr="005C7CC1">
        <w:rPr>
          <w:rFonts w:ascii="Times New Roman" w:hAnsi="Times New Roman"/>
          <w:color w:val="000000" w:themeColor="text1"/>
          <w:sz w:val="28"/>
          <w:szCs w:val="28"/>
        </w:rPr>
        <w:t>Мандзюка С.В</w:t>
      </w:r>
      <w:r w:rsidR="00D1511C" w:rsidRPr="005C7CC1">
        <w:rPr>
          <w:rFonts w:ascii="Times New Roman" w:hAnsi="Times New Roman"/>
          <w:color w:val="000000" w:themeColor="text1"/>
          <w:sz w:val="28"/>
          <w:szCs w:val="28"/>
        </w:rPr>
        <w:t>.</w:t>
      </w:r>
    </w:p>
    <w:p w:rsidR="00504243" w:rsidRPr="005C7CC1" w:rsidRDefault="00413747" w:rsidP="005A17AB">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 xml:space="preserve">Стислий виклад </w:t>
      </w:r>
      <w:r w:rsidR="003D5BEA" w:rsidRPr="005C7CC1">
        <w:rPr>
          <w:rFonts w:ascii="Times New Roman" w:eastAsia="Times New Roman" w:hAnsi="Times New Roman"/>
          <w:b/>
          <w:color w:val="000000" w:themeColor="text1"/>
          <w:sz w:val="28"/>
          <w:szCs w:val="28"/>
        </w:rPr>
        <w:t>рішення</w:t>
      </w:r>
      <w:r w:rsidRPr="005C7CC1">
        <w:rPr>
          <w:rFonts w:ascii="Times New Roman" w:eastAsia="Times New Roman" w:hAnsi="Times New Roman"/>
          <w:b/>
          <w:color w:val="000000" w:themeColor="text1"/>
          <w:sz w:val="28"/>
          <w:szCs w:val="28"/>
        </w:rPr>
        <w:t xml:space="preserve"> Громадської ради доброчесності.</w:t>
      </w:r>
    </w:p>
    <w:p w:rsidR="005A17AB" w:rsidRPr="005C7CC1" w:rsidRDefault="005A17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bookmarkStart w:id="0" w:name="_heading=h.3jbtqk36f1qn" w:colFirst="0" w:colLast="0"/>
      <w:bookmarkEnd w:id="0"/>
      <w:r w:rsidRPr="005C7CC1">
        <w:rPr>
          <w:rFonts w:ascii="Times New Roman" w:eastAsia="Times New Roman" w:hAnsi="Times New Roman"/>
          <w:color w:val="000000" w:themeColor="text1"/>
          <w:sz w:val="28"/>
          <w:szCs w:val="28"/>
        </w:rPr>
        <w:t xml:space="preserve">На адресу Комісії </w:t>
      </w:r>
      <w:r w:rsidR="00EE0587" w:rsidRPr="005C7CC1">
        <w:rPr>
          <w:rFonts w:ascii="Times New Roman" w:eastAsia="Times New Roman" w:hAnsi="Times New Roman"/>
          <w:color w:val="000000" w:themeColor="text1"/>
          <w:sz w:val="28"/>
          <w:szCs w:val="28"/>
        </w:rPr>
        <w:t>15</w:t>
      </w:r>
      <w:r w:rsidRPr="005C7CC1">
        <w:rPr>
          <w:rFonts w:ascii="Times New Roman" w:eastAsia="Times New Roman" w:hAnsi="Times New Roman"/>
          <w:color w:val="000000" w:themeColor="text1"/>
          <w:sz w:val="28"/>
          <w:szCs w:val="28"/>
        </w:rPr>
        <w:t> </w:t>
      </w:r>
      <w:r w:rsidR="00EE0587" w:rsidRPr="005C7CC1">
        <w:rPr>
          <w:rFonts w:ascii="Times New Roman" w:eastAsia="Times New Roman" w:hAnsi="Times New Roman"/>
          <w:color w:val="000000" w:themeColor="text1"/>
          <w:sz w:val="28"/>
          <w:szCs w:val="28"/>
        </w:rPr>
        <w:t>трав</w:t>
      </w:r>
      <w:r w:rsidR="003D5BEA" w:rsidRPr="005C7CC1">
        <w:rPr>
          <w:rFonts w:ascii="Times New Roman" w:eastAsia="Times New Roman" w:hAnsi="Times New Roman"/>
          <w:color w:val="000000" w:themeColor="text1"/>
          <w:sz w:val="28"/>
          <w:szCs w:val="28"/>
        </w:rPr>
        <w:t>ня</w:t>
      </w:r>
      <w:r w:rsidRPr="005C7CC1">
        <w:rPr>
          <w:rFonts w:ascii="Times New Roman" w:eastAsia="Times New Roman" w:hAnsi="Times New Roman"/>
          <w:color w:val="000000" w:themeColor="text1"/>
          <w:sz w:val="28"/>
          <w:szCs w:val="28"/>
        </w:rPr>
        <w:t xml:space="preserve"> 202</w:t>
      </w:r>
      <w:r w:rsidR="00EE0587" w:rsidRPr="005C7CC1">
        <w:rPr>
          <w:rFonts w:ascii="Times New Roman" w:eastAsia="Times New Roman" w:hAnsi="Times New Roman"/>
          <w:color w:val="000000" w:themeColor="text1"/>
          <w:sz w:val="28"/>
          <w:szCs w:val="28"/>
        </w:rPr>
        <w:t>6</w:t>
      </w:r>
      <w:r w:rsidRPr="005C7CC1">
        <w:rPr>
          <w:rFonts w:ascii="Times New Roman" w:eastAsia="Times New Roman" w:hAnsi="Times New Roman"/>
          <w:color w:val="000000" w:themeColor="text1"/>
          <w:sz w:val="28"/>
          <w:szCs w:val="28"/>
        </w:rPr>
        <w:t> року надійш</w:t>
      </w:r>
      <w:r w:rsidR="003D5BEA" w:rsidRPr="005C7CC1">
        <w:rPr>
          <w:rFonts w:ascii="Times New Roman" w:eastAsia="Times New Roman" w:hAnsi="Times New Roman"/>
          <w:color w:val="000000" w:themeColor="text1"/>
          <w:sz w:val="28"/>
          <w:szCs w:val="28"/>
        </w:rPr>
        <w:t>ло</w:t>
      </w:r>
      <w:r w:rsidRPr="005C7CC1">
        <w:rPr>
          <w:rFonts w:ascii="Times New Roman" w:eastAsia="Times New Roman" w:hAnsi="Times New Roman"/>
          <w:color w:val="000000" w:themeColor="text1"/>
          <w:sz w:val="28"/>
          <w:szCs w:val="28"/>
        </w:rPr>
        <w:t xml:space="preserve"> </w:t>
      </w:r>
      <w:r w:rsidR="003D5BEA" w:rsidRPr="005C7CC1">
        <w:rPr>
          <w:rFonts w:ascii="Times New Roman" w:eastAsia="Times New Roman" w:hAnsi="Times New Roman"/>
          <w:color w:val="000000" w:themeColor="text1"/>
          <w:sz w:val="28"/>
          <w:szCs w:val="28"/>
        </w:rPr>
        <w:t>рішення</w:t>
      </w:r>
      <w:r w:rsidRPr="005C7CC1">
        <w:rPr>
          <w:rFonts w:ascii="Times New Roman" w:eastAsia="Times New Roman" w:hAnsi="Times New Roman"/>
          <w:color w:val="000000" w:themeColor="text1"/>
          <w:sz w:val="28"/>
          <w:szCs w:val="28"/>
        </w:rPr>
        <w:t xml:space="preserve"> ГРД про </w:t>
      </w:r>
      <w:r w:rsidR="003D5BEA" w:rsidRPr="005C7CC1">
        <w:rPr>
          <w:rFonts w:ascii="Times New Roman" w:eastAsia="Times New Roman" w:hAnsi="Times New Roman"/>
          <w:color w:val="000000" w:themeColor="text1"/>
          <w:sz w:val="28"/>
          <w:szCs w:val="28"/>
        </w:rPr>
        <w:t xml:space="preserve">надання Вищій кваліфікаційній комісії суддів України інформації, яка не є самостійною підставою для висновку про невідповідність кандидата критеріям доброчесності та професійної етики, </w:t>
      </w:r>
      <w:r w:rsidR="00F13A5C" w:rsidRPr="005C7CC1">
        <w:rPr>
          <w:rFonts w:ascii="Times New Roman" w:eastAsia="Times New Roman" w:hAnsi="Times New Roman"/>
          <w:color w:val="000000" w:themeColor="text1"/>
          <w:sz w:val="28"/>
          <w:szCs w:val="28"/>
        </w:rPr>
        <w:t>однак є такою, що характеризує кандидата та може бути використана під час оцінювання</w:t>
      </w:r>
      <w:r w:rsidRPr="005C7CC1">
        <w:rPr>
          <w:rFonts w:ascii="Times New Roman" w:eastAsia="Times New Roman" w:hAnsi="Times New Roman"/>
          <w:color w:val="000000" w:themeColor="text1"/>
          <w:sz w:val="28"/>
          <w:szCs w:val="28"/>
        </w:rPr>
        <w:t>.</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 основу </w:t>
      </w:r>
      <w:r w:rsidR="00F13A5C" w:rsidRPr="005C7CC1">
        <w:rPr>
          <w:rFonts w:ascii="Times New Roman" w:eastAsia="Times New Roman" w:hAnsi="Times New Roman"/>
          <w:color w:val="000000" w:themeColor="text1"/>
          <w:sz w:val="28"/>
          <w:szCs w:val="28"/>
        </w:rPr>
        <w:t>рішення</w:t>
      </w:r>
      <w:r w:rsidRPr="005C7CC1">
        <w:rPr>
          <w:rFonts w:ascii="Times New Roman" w:eastAsia="Times New Roman" w:hAnsi="Times New Roman"/>
          <w:color w:val="000000" w:themeColor="text1"/>
          <w:sz w:val="28"/>
          <w:szCs w:val="28"/>
        </w:rPr>
        <w:t xml:space="preserve"> ГРД, затвердженого </w:t>
      </w:r>
      <w:r w:rsidR="00EE0587" w:rsidRPr="005C7CC1">
        <w:rPr>
          <w:rFonts w:ascii="Times New Roman" w:eastAsia="Times New Roman" w:hAnsi="Times New Roman"/>
          <w:color w:val="000000" w:themeColor="text1"/>
          <w:sz w:val="28"/>
          <w:szCs w:val="28"/>
        </w:rPr>
        <w:t>15</w:t>
      </w:r>
      <w:r w:rsidRPr="005C7CC1">
        <w:rPr>
          <w:rFonts w:ascii="Times New Roman" w:eastAsia="Times New Roman" w:hAnsi="Times New Roman"/>
          <w:color w:val="000000" w:themeColor="text1"/>
          <w:sz w:val="28"/>
          <w:szCs w:val="28"/>
        </w:rPr>
        <w:t> </w:t>
      </w:r>
      <w:r w:rsidR="00EE0587" w:rsidRPr="005C7CC1">
        <w:rPr>
          <w:rFonts w:ascii="Times New Roman" w:eastAsia="Times New Roman" w:hAnsi="Times New Roman"/>
          <w:color w:val="000000" w:themeColor="text1"/>
          <w:sz w:val="28"/>
          <w:szCs w:val="28"/>
        </w:rPr>
        <w:t>травня</w:t>
      </w:r>
      <w:r w:rsidRPr="005C7CC1">
        <w:rPr>
          <w:rFonts w:ascii="Times New Roman" w:eastAsia="Times New Roman" w:hAnsi="Times New Roman"/>
          <w:color w:val="000000" w:themeColor="text1"/>
          <w:sz w:val="28"/>
          <w:szCs w:val="28"/>
        </w:rPr>
        <w:t xml:space="preserve"> 202</w:t>
      </w:r>
      <w:r w:rsidR="00EE0587" w:rsidRPr="005C7CC1">
        <w:rPr>
          <w:rFonts w:ascii="Times New Roman" w:eastAsia="Times New Roman" w:hAnsi="Times New Roman"/>
          <w:color w:val="000000" w:themeColor="text1"/>
          <w:sz w:val="28"/>
          <w:szCs w:val="28"/>
        </w:rPr>
        <w:t>6 </w:t>
      </w:r>
      <w:r w:rsidRPr="005C7CC1">
        <w:rPr>
          <w:rFonts w:ascii="Times New Roman" w:eastAsia="Times New Roman" w:hAnsi="Times New Roman"/>
          <w:color w:val="000000" w:themeColor="text1"/>
          <w:sz w:val="28"/>
          <w:szCs w:val="28"/>
        </w:rPr>
        <w:t>року, покладено такі аргументи.</w:t>
      </w:r>
    </w:p>
    <w:p w:rsidR="00F13A5C" w:rsidRPr="005C7CC1" w:rsidRDefault="00E77F5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10"/>
          <w:sz w:val="28"/>
          <w:szCs w:val="28"/>
        </w:rPr>
      </w:pPr>
      <w:r w:rsidRPr="005C7CC1">
        <w:rPr>
          <w:rFonts w:ascii="Times New Roman" w:eastAsia="Times New Roman" w:hAnsi="Times New Roman"/>
          <w:color w:val="000000" w:themeColor="text1"/>
          <w:sz w:val="28"/>
          <w:szCs w:val="28"/>
        </w:rPr>
        <w:t xml:space="preserve">У майнових деклараціях за 2016–2020 роки кандидат зазначав доходи, розмір яких викликає обґрунтовані сумніви щодо їх достатності для </w:t>
      </w:r>
      <w:r w:rsidRPr="005C7CC1">
        <w:rPr>
          <w:rFonts w:ascii="Times New Roman" w:eastAsia="Times New Roman" w:hAnsi="Times New Roman"/>
          <w:color w:val="000000" w:themeColor="text1"/>
          <w:spacing w:val="-10"/>
          <w:sz w:val="28"/>
          <w:szCs w:val="28"/>
        </w:rPr>
        <w:t>покриття витрат на проживання сім’ї, утримання майна та здійснення інших видатків.</w:t>
      </w:r>
    </w:p>
    <w:p w:rsidR="00FB493F"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вказаний період родина кандидата складалась з чотирьох осіб – двох дорослих та двох дітей. У користуванні сім’ї перебувала квартира площею 62,1 м</w:t>
      </w:r>
      <w:r w:rsidRPr="005C7CC1">
        <w:rPr>
          <w:rFonts w:ascii="Times New Roman" w:eastAsia="Times New Roman" w:hAnsi="Times New Roman"/>
          <w:color w:val="000000" w:themeColor="text1"/>
          <w:sz w:val="28"/>
          <w:szCs w:val="28"/>
          <w:vertAlign w:val="superscript"/>
        </w:rPr>
        <w:t>2</w:t>
      </w:r>
      <w:r w:rsidRPr="005C7CC1">
        <w:rPr>
          <w:rFonts w:ascii="Times New Roman" w:eastAsia="Times New Roman" w:hAnsi="Times New Roman"/>
          <w:color w:val="000000" w:themeColor="text1"/>
          <w:sz w:val="28"/>
          <w:szCs w:val="28"/>
        </w:rPr>
        <w:t>, що належала матері кандидата, а також автомобіль марки «</w:t>
      </w:r>
      <w:r w:rsidRPr="005C7CC1">
        <w:rPr>
          <w:rFonts w:ascii="Times New Roman" w:eastAsia="Times New Roman" w:hAnsi="Times New Roman"/>
          <w:color w:val="000000" w:themeColor="text1"/>
          <w:sz w:val="28"/>
          <w:szCs w:val="28"/>
          <w:lang w:val="en-US"/>
        </w:rPr>
        <w:t>Chevrolet</w:t>
      </w:r>
      <w:r w:rsidRPr="005C7CC1">
        <w:rPr>
          <w:rFonts w:ascii="Times New Roman" w:eastAsia="Times New Roman" w:hAnsi="Times New Roman"/>
          <w:color w:val="000000" w:themeColor="text1"/>
          <w:sz w:val="28"/>
          <w:szCs w:val="28"/>
          <w:lang w:val="ru-RU"/>
        </w:rPr>
        <w:t xml:space="preserve"> </w:t>
      </w:r>
      <w:r w:rsidRPr="005C7CC1">
        <w:rPr>
          <w:rFonts w:ascii="Times New Roman" w:eastAsia="Times New Roman" w:hAnsi="Times New Roman"/>
          <w:color w:val="000000" w:themeColor="text1"/>
          <w:sz w:val="28"/>
          <w:szCs w:val="28"/>
          <w:lang w:val="en-US"/>
        </w:rPr>
        <w:t>Captiva</w:t>
      </w:r>
      <w:r w:rsidRPr="005C7CC1">
        <w:rPr>
          <w:rFonts w:ascii="Times New Roman" w:eastAsia="Times New Roman" w:hAnsi="Times New Roman"/>
          <w:color w:val="000000" w:themeColor="text1"/>
          <w:sz w:val="28"/>
          <w:szCs w:val="28"/>
        </w:rPr>
        <w:t>» 2014 року випуску, придбаний кандидатом 24 липня 2015 року.</w:t>
      </w:r>
    </w:p>
    <w:p w:rsidR="00E77F59"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pacing w:val="-6"/>
          <w:sz w:val="28"/>
          <w:szCs w:val="28"/>
        </w:rPr>
      </w:pPr>
      <w:r w:rsidRPr="005C7CC1">
        <w:rPr>
          <w:rFonts w:ascii="Times New Roman" w:eastAsia="Times New Roman" w:hAnsi="Times New Roman"/>
          <w:color w:val="000000" w:themeColor="text1"/>
          <w:sz w:val="28"/>
          <w:szCs w:val="28"/>
        </w:rPr>
        <w:t xml:space="preserve">Відповідно до пояснень кандидата, наданих на запит ГРД, витрати сім’ї </w:t>
      </w:r>
      <w:r w:rsidR="00EA2B16"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продовж зазначеного періоду були незначними. Зокрема, вони не купували автомобілів чи нерухомості, не подорожували за кордон та не витрачали коштів </w:t>
      </w:r>
      <w:r w:rsidRPr="005C7CC1">
        <w:rPr>
          <w:rFonts w:ascii="Times New Roman" w:eastAsia="Times New Roman" w:hAnsi="Times New Roman"/>
          <w:color w:val="000000" w:themeColor="text1"/>
          <w:spacing w:val="-6"/>
          <w:sz w:val="28"/>
          <w:szCs w:val="28"/>
        </w:rPr>
        <w:t>на оренду житла. Крім того, батьки допомагали продуктами з власних господарств.</w:t>
      </w:r>
    </w:p>
    <w:p w:rsidR="00E77F59"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Проаналізувавши пояснення кандидата щодо доходів та видатків, ГРД дійшла висновку, що сім’я кандидата щомісячно витрачала на проживання приблизно такі суми:</w:t>
      </w:r>
    </w:p>
    <w:p w:rsidR="00E77F59" w:rsidRPr="005C7CC1" w:rsidRDefault="00E77F59" w:rsidP="00E77F59">
      <w:pPr>
        <w:pStyle w:val="a6"/>
        <w:numPr>
          <w:ilvl w:val="0"/>
          <w:numId w:val="24"/>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2016 році – 17 000 грн;</w:t>
      </w:r>
    </w:p>
    <w:p w:rsidR="00E77F59" w:rsidRPr="005C7CC1" w:rsidRDefault="00E77F59" w:rsidP="00E77F59">
      <w:pPr>
        <w:pStyle w:val="a6"/>
        <w:numPr>
          <w:ilvl w:val="0"/>
          <w:numId w:val="24"/>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2017 році – 12 000 грн;</w:t>
      </w:r>
    </w:p>
    <w:p w:rsidR="00E77F59" w:rsidRPr="005C7CC1" w:rsidRDefault="00E77F59" w:rsidP="00E77F59">
      <w:pPr>
        <w:pStyle w:val="a6"/>
        <w:numPr>
          <w:ilvl w:val="0"/>
          <w:numId w:val="24"/>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2018 році – 9 100 грн;</w:t>
      </w:r>
    </w:p>
    <w:p w:rsidR="00E77F59" w:rsidRPr="005C7CC1" w:rsidRDefault="00E77F59" w:rsidP="00E77F59">
      <w:pPr>
        <w:pStyle w:val="a6"/>
        <w:numPr>
          <w:ilvl w:val="0"/>
          <w:numId w:val="24"/>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2019 році – 12 920 грн;</w:t>
      </w:r>
    </w:p>
    <w:p w:rsidR="00505B28" w:rsidRPr="005C7CC1" w:rsidRDefault="00E77F59" w:rsidP="00E77F59">
      <w:pPr>
        <w:pStyle w:val="a6"/>
        <w:numPr>
          <w:ilvl w:val="0"/>
          <w:numId w:val="24"/>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 2020 році – 13 500 грн.</w:t>
      </w:r>
    </w:p>
    <w:p w:rsidR="00E77F59" w:rsidRPr="005C7CC1" w:rsidRDefault="00E77F59" w:rsidP="00E77F59">
      <w:pPr>
        <w:pStyle w:val="a6"/>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На думку ГРД, наведені кандидатом суми щомісячних витрат у різні роки не узгоджуються з реальними витратами, необхідними для проживання сім’ї у місті Києві, зокрема на харчування, одяг, побутові товари, транспорт, медичне обслуговування, навчання дітей тощо.</w:t>
      </w:r>
    </w:p>
    <w:p w:rsidR="00FB493F" w:rsidRPr="005C7CC1" w:rsidRDefault="00E77F5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у період з 2006 до 2020 року здійснював адвокатську діяльність. Водночас у майнових деклараціях за 2016–2020 роки він зазначав незначний дохід від такої діяльності або взагалі не декларував його.</w:t>
      </w:r>
    </w:p>
    <w:p w:rsidR="00D420FB"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 поясненнями кандидата, наданими ГРД, у 2016 році він не отримував доходів від здійснення адвокатської діяльності, у 2017 році отримав 31 200 грн відшкодування фактичних витрат по виконанню доручення, у 2018 році дохід становив 44 676 грн, у 2019 році – 50 076 грн, у 2020 році – 18 892. Також кандидат повідомив, що фактично він надавав правничу допомогу «</w:t>
      </w:r>
      <w:r w:rsidRPr="005C7CC1">
        <w:rPr>
          <w:rFonts w:ascii="Times New Roman" w:eastAsia="Times New Roman" w:hAnsi="Times New Roman"/>
          <w:color w:val="000000" w:themeColor="text1"/>
          <w:sz w:val="28"/>
          <w:szCs w:val="28"/>
          <w:lang w:val="en-US"/>
        </w:rPr>
        <w:t>pro</w:t>
      </w:r>
      <w:r w:rsidRPr="005C7CC1">
        <w:rPr>
          <w:rFonts w:ascii="Times New Roman" w:eastAsia="Times New Roman" w:hAnsi="Times New Roman"/>
          <w:color w:val="000000" w:themeColor="text1"/>
          <w:sz w:val="28"/>
          <w:szCs w:val="28"/>
          <w:lang w:val="ru-RU"/>
        </w:rPr>
        <w:t xml:space="preserve"> </w:t>
      </w:r>
      <w:r w:rsidRPr="005C7CC1">
        <w:rPr>
          <w:rFonts w:ascii="Times New Roman" w:eastAsia="Times New Roman" w:hAnsi="Times New Roman"/>
          <w:color w:val="000000" w:themeColor="text1"/>
          <w:sz w:val="28"/>
          <w:szCs w:val="28"/>
          <w:lang w:val="en-US"/>
        </w:rPr>
        <w:t>bono</w:t>
      </w:r>
      <w:r w:rsidRPr="005C7CC1">
        <w:rPr>
          <w:rFonts w:ascii="Times New Roman" w:eastAsia="Times New Roman" w:hAnsi="Times New Roman"/>
          <w:color w:val="000000" w:themeColor="text1"/>
          <w:sz w:val="28"/>
          <w:szCs w:val="28"/>
        </w:rPr>
        <w:t>».</w:t>
      </w:r>
    </w:p>
    <w:p w:rsidR="00A857F6"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На переконання ГРД, надані кандидатом пояснення викликають обґрунтовані сумніві щодо повноти та достовірності відомостей, відображених ним у майнових деклараціях, зокрема через їх невідповідність інформації, що міститься в Державному реєстрі фізичних осіб – платників податків</w:t>
      </w:r>
      <w:r w:rsidR="00253ADE" w:rsidRPr="005C7CC1">
        <w:rPr>
          <w:rFonts w:ascii="Times New Roman" w:eastAsia="Times New Roman" w:hAnsi="Times New Roman"/>
          <w:color w:val="000000" w:themeColor="text1"/>
          <w:sz w:val="28"/>
          <w:szCs w:val="28"/>
        </w:rPr>
        <w:t>.</w:t>
      </w:r>
    </w:p>
    <w:p w:rsidR="00253ADE" w:rsidRPr="005C7CC1" w:rsidRDefault="00E77F59" w:rsidP="00E77F59">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pacing w:val="-8"/>
          <w:sz w:val="28"/>
          <w:szCs w:val="28"/>
        </w:rPr>
      </w:pPr>
      <w:r w:rsidRPr="005C7CC1">
        <w:rPr>
          <w:rFonts w:ascii="Times New Roman" w:eastAsia="Times New Roman" w:hAnsi="Times New Roman"/>
          <w:color w:val="000000" w:themeColor="text1"/>
          <w:sz w:val="28"/>
          <w:szCs w:val="28"/>
        </w:rPr>
        <w:t>Твердження кандидата про систематичне надання правничої допомоги «</w:t>
      </w:r>
      <w:r w:rsidRPr="005C7CC1">
        <w:rPr>
          <w:rFonts w:ascii="Times New Roman" w:eastAsia="Times New Roman" w:hAnsi="Times New Roman"/>
          <w:color w:val="000000" w:themeColor="text1"/>
          <w:sz w:val="28"/>
          <w:szCs w:val="28"/>
          <w:lang w:val="en-US"/>
        </w:rPr>
        <w:t>pro</w:t>
      </w:r>
      <w:r w:rsidRPr="005C7CC1">
        <w:rPr>
          <w:rFonts w:ascii="Times New Roman" w:eastAsia="Times New Roman" w:hAnsi="Times New Roman"/>
          <w:color w:val="000000" w:themeColor="text1"/>
          <w:sz w:val="28"/>
          <w:szCs w:val="28"/>
          <w:lang w:val="ru-RU"/>
        </w:rPr>
        <w:t xml:space="preserve"> </w:t>
      </w:r>
      <w:r w:rsidRPr="005C7CC1">
        <w:rPr>
          <w:rFonts w:ascii="Times New Roman" w:eastAsia="Times New Roman" w:hAnsi="Times New Roman"/>
          <w:color w:val="000000" w:themeColor="text1"/>
          <w:sz w:val="28"/>
          <w:szCs w:val="28"/>
          <w:lang w:val="en-US"/>
        </w:rPr>
        <w:t>bono</w:t>
      </w:r>
      <w:r w:rsidRPr="005C7CC1">
        <w:rPr>
          <w:rFonts w:ascii="Times New Roman" w:eastAsia="Times New Roman" w:hAnsi="Times New Roman"/>
          <w:color w:val="000000" w:themeColor="text1"/>
          <w:sz w:val="28"/>
          <w:szCs w:val="28"/>
        </w:rPr>
        <w:t xml:space="preserve">» також викликало у ГРД сумнів, оскільки рівень задекларованих ним доходів не видається достатнім для належного забезпечення потреб сім’ї. З огляду на це ГРД вважає, що переважне надання кандидатом правничої допомоги на безоплатній основі не узгоджується з його майновим </w:t>
      </w:r>
      <w:r w:rsidRPr="005C7CC1">
        <w:rPr>
          <w:rFonts w:ascii="Times New Roman" w:eastAsia="Times New Roman" w:hAnsi="Times New Roman"/>
          <w:color w:val="000000" w:themeColor="text1"/>
          <w:spacing w:val="-8"/>
          <w:sz w:val="28"/>
          <w:szCs w:val="28"/>
        </w:rPr>
        <w:t>станом та необхідністю забезпечення фінансових потреб родини у відповідний період</w:t>
      </w:r>
      <w:r w:rsidR="00253ADE" w:rsidRPr="005C7CC1">
        <w:rPr>
          <w:rFonts w:ascii="Times New Roman" w:eastAsia="Times New Roman" w:hAnsi="Times New Roman"/>
          <w:color w:val="000000" w:themeColor="text1"/>
          <w:spacing w:val="-8"/>
          <w:sz w:val="28"/>
          <w:szCs w:val="28"/>
        </w:rPr>
        <w:t>.</w:t>
      </w:r>
    </w:p>
    <w:p w:rsidR="00504243" w:rsidRPr="005C7CC1"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bookmarkStart w:id="1" w:name="_heading=h.6xbayub8goe7" w:colFirst="0" w:colLast="0"/>
      <w:bookmarkEnd w:id="1"/>
      <w:r w:rsidRPr="005C7CC1">
        <w:rPr>
          <w:rFonts w:ascii="Times New Roman" w:eastAsia="Times New Roman" w:hAnsi="Times New Roman"/>
          <w:b/>
          <w:color w:val="000000" w:themeColor="text1"/>
          <w:sz w:val="28"/>
          <w:szCs w:val="28"/>
        </w:rPr>
        <w:t>Джерела права та їх застосування.</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pacing w:val="-8"/>
          <w:sz w:val="28"/>
          <w:szCs w:val="28"/>
        </w:rPr>
      </w:pPr>
      <w:r w:rsidRPr="005C7CC1">
        <w:rPr>
          <w:rFonts w:ascii="Times New Roman" w:eastAsia="Times New Roman" w:hAnsi="Times New Roman"/>
          <w:color w:val="000000" w:themeColor="text1"/>
          <w:sz w:val="28"/>
          <w:szCs w:val="28"/>
        </w:rPr>
        <w:t>Згідно з частиною першою статті</w:t>
      </w:r>
      <w:r w:rsidR="00F3782C"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79 Закону конкурс на зайняття вакантної посади судді</w:t>
      </w:r>
      <w:r w:rsidR="00F3782C"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апеляційного суду</w:t>
      </w:r>
      <w:r w:rsidR="00F3782C"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 xml:space="preserve">проводиться Вищою кваліфікаційною </w:t>
      </w:r>
      <w:r w:rsidRPr="005C7CC1">
        <w:rPr>
          <w:rFonts w:ascii="Times New Roman" w:eastAsia="Times New Roman" w:hAnsi="Times New Roman"/>
          <w:color w:val="000000" w:themeColor="text1"/>
          <w:spacing w:val="-8"/>
          <w:sz w:val="28"/>
          <w:szCs w:val="28"/>
        </w:rPr>
        <w:t>комісією суддів України відповідно до Закону та положення про проведення конкурсу.</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Частиною третьою статті</w:t>
      </w:r>
      <w:r w:rsidR="00F3782C"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pacing w:val="-4"/>
          <w:sz w:val="28"/>
          <w:szCs w:val="28"/>
        </w:rPr>
      </w:pPr>
      <w:r w:rsidRPr="005C7CC1">
        <w:rPr>
          <w:rFonts w:ascii="Times New Roman" w:eastAsia="Times New Roman" w:hAnsi="Times New Roman"/>
          <w:color w:val="000000" w:themeColor="text1"/>
          <w:sz w:val="28"/>
          <w:szCs w:val="28"/>
        </w:rPr>
        <w:t>Пунктом 57</w:t>
      </w:r>
      <w:r w:rsidRPr="005C7CC1">
        <w:rPr>
          <w:rFonts w:ascii="Times New Roman" w:eastAsia="Times New Roman" w:hAnsi="Times New Roman"/>
          <w:color w:val="000000" w:themeColor="text1"/>
          <w:sz w:val="28"/>
          <w:szCs w:val="28"/>
          <w:vertAlign w:val="superscript"/>
        </w:rPr>
        <w:t>1</w:t>
      </w:r>
      <w:r w:rsidRPr="005C7CC1">
        <w:rPr>
          <w:rFonts w:ascii="Times New Roman" w:eastAsia="Times New Roman" w:hAnsi="Times New Roman"/>
          <w:color w:val="000000" w:themeColor="text1"/>
          <w:sz w:val="28"/>
          <w:szCs w:val="28"/>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C7CC1">
        <w:rPr>
          <w:rFonts w:ascii="Times New Roman" w:eastAsia="Times New Roman" w:hAnsi="Times New Roman"/>
          <w:color w:val="000000" w:themeColor="text1"/>
          <w:sz w:val="28"/>
          <w:szCs w:val="28"/>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5C7CC1">
        <w:rPr>
          <w:rFonts w:ascii="Times New Roman" w:eastAsia="Times New Roman" w:hAnsi="Times New Roman"/>
          <w:color w:val="000000" w:themeColor="text1"/>
          <w:sz w:val="28"/>
          <w:szCs w:val="28"/>
          <w:highlight w:val="white"/>
        </w:rPr>
        <w:t>,</w:t>
      </w:r>
      <w:r w:rsidRPr="005C7CC1">
        <w:rPr>
          <w:rFonts w:ascii="Times New Roman" w:eastAsia="Times New Roman" w:hAnsi="Times New Roman"/>
          <w:color w:val="000000" w:themeColor="text1"/>
          <w:sz w:val="28"/>
          <w:szCs w:val="28"/>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Pr="005C7CC1">
        <w:rPr>
          <w:rFonts w:ascii="Times New Roman" w:eastAsia="Times New Roman" w:hAnsi="Times New Roman"/>
          <w:color w:val="000000" w:themeColor="text1"/>
          <w:spacing w:val="-4"/>
          <w:sz w:val="28"/>
          <w:szCs w:val="28"/>
          <w:highlight w:val="white"/>
        </w:rPr>
        <w:t>удосконалення процедур суддівської кар’єри» від 09 грудня 2023 року № 3511-ІХ.</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Пунктом 2 частини першої статті</w:t>
      </w:r>
      <w:r w:rsidR="00F3782C"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79</w:t>
      </w:r>
      <w:r w:rsidRPr="005C7CC1">
        <w:rPr>
          <w:rFonts w:ascii="Times New Roman" w:eastAsia="Times New Roman" w:hAnsi="Times New Roman"/>
          <w:color w:val="000000" w:themeColor="text1"/>
          <w:sz w:val="28"/>
          <w:szCs w:val="28"/>
          <w:vertAlign w:val="superscript"/>
        </w:rPr>
        <w:t>2</w:t>
      </w:r>
      <w:r w:rsidRPr="005C7CC1">
        <w:rPr>
          <w:rFonts w:ascii="Times New Roman" w:eastAsia="Times New Roman" w:hAnsi="Times New Roman"/>
          <w:color w:val="000000" w:themeColor="text1"/>
          <w:sz w:val="28"/>
          <w:szCs w:val="28"/>
        </w:rPr>
        <w:t xml:space="preserve"> Закону встановлено, що Комісія </w:t>
      </w:r>
      <w:r w:rsidRPr="005C7CC1">
        <w:rPr>
          <w:rFonts w:ascii="Times New Roman" w:eastAsia="Times New Roman" w:hAnsi="Times New Roman"/>
          <w:color w:val="000000" w:themeColor="text1"/>
          <w:sz w:val="28"/>
          <w:szCs w:val="28"/>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5C7CC1">
        <w:rPr>
          <w:rFonts w:ascii="Times New Roman" w:eastAsia="Times New Roman" w:hAnsi="Times New Roman"/>
          <w:color w:val="000000" w:themeColor="text1"/>
          <w:sz w:val="28"/>
          <w:szCs w:val="28"/>
          <w:highlight w:val="white"/>
        </w:rPr>
        <w:t xml:space="preserve"> </w:t>
      </w:r>
      <w:r w:rsidRPr="005C7CC1">
        <w:rPr>
          <w:rFonts w:ascii="Times New Roman" w:eastAsia="Times New Roman" w:hAnsi="Times New Roman"/>
          <w:color w:val="000000" w:themeColor="text1"/>
          <w:sz w:val="28"/>
          <w:szCs w:val="28"/>
          <w:highlight w:val="white"/>
        </w:rPr>
        <w:t>статтею</w:t>
      </w:r>
      <w:r w:rsidR="00F3782C" w:rsidRPr="005C7CC1">
        <w:rPr>
          <w:rFonts w:ascii="Times New Roman" w:eastAsia="Times New Roman" w:hAnsi="Times New Roman"/>
          <w:color w:val="000000" w:themeColor="text1"/>
          <w:sz w:val="28"/>
          <w:szCs w:val="28"/>
          <w:highlight w:val="white"/>
        </w:rPr>
        <w:t> </w:t>
      </w:r>
      <w:r w:rsidRPr="005C7CC1">
        <w:rPr>
          <w:rFonts w:ascii="Times New Roman" w:eastAsia="Times New Roman" w:hAnsi="Times New Roman"/>
          <w:color w:val="000000" w:themeColor="text1"/>
          <w:sz w:val="28"/>
          <w:szCs w:val="28"/>
          <w:highlight w:val="white"/>
        </w:rPr>
        <w:t>7</w:t>
      </w:r>
      <w:r w:rsidRPr="005C7CC1">
        <w:rPr>
          <w:rFonts w:ascii="Times New Roman" w:eastAsia="Times New Roman" w:hAnsi="Times New Roman"/>
          <w:color w:val="000000" w:themeColor="text1"/>
          <w:sz w:val="28"/>
          <w:szCs w:val="28"/>
        </w:rPr>
        <w:t>9</w:t>
      </w:r>
      <w:r w:rsidRPr="005C7CC1">
        <w:rPr>
          <w:rFonts w:ascii="Times New Roman" w:eastAsia="Times New Roman" w:hAnsi="Times New Roman"/>
          <w:color w:val="000000" w:themeColor="text1"/>
          <w:sz w:val="28"/>
          <w:szCs w:val="28"/>
          <w:vertAlign w:val="superscript"/>
        </w:rPr>
        <w:t>3</w:t>
      </w:r>
      <w:r w:rsidR="00F3782C" w:rsidRPr="005C7CC1">
        <w:rPr>
          <w:rFonts w:ascii="Times New Roman" w:eastAsia="Times New Roman" w:hAnsi="Times New Roman"/>
          <w:color w:val="000000" w:themeColor="text1"/>
          <w:sz w:val="28"/>
          <w:szCs w:val="28"/>
          <w:highlight w:val="white"/>
        </w:rPr>
        <w:t xml:space="preserve"> </w:t>
      </w:r>
      <w:r w:rsidRPr="005C7CC1">
        <w:rPr>
          <w:rFonts w:ascii="Times New Roman" w:eastAsia="Times New Roman" w:hAnsi="Times New Roman"/>
          <w:color w:val="000000" w:themeColor="text1"/>
          <w:sz w:val="28"/>
          <w:szCs w:val="28"/>
          <w:highlight w:val="white"/>
        </w:rPr>
        <w:t>цього Закону.</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Відповідно до вимог частини другої статті 79</w:t>
      </w:r>
      <w:r w:rsidRPr="005C7CC1">
        <w:rPr>
          <w:rFonts w:ascii="Times New Roman" w:eastAsia="Times New Roman" w:hAnsi="Times New Roman"/>
          <w:color w:val="000000" w:themeColor="text1"/>
          <w:sz w:val="28"/>
          <w:szCs w:val="28"/>
          <w:vertAlign w:val="superscript"/>
        </w:rPr>
        <w:t>3</w:t>
      </w:r>
      <w:r w:rsidRPr="005C7CC1">
        <w:rPr>
          <w:rFonts w:ascii="Times New Roman" w:eastAsia="Times New Roman" w:hAnsi="Times New Roman"/>
          <w:color w:val="000000" w:themeColor="text1"/>
          <w:sz w:val="28"/>
          <w:szCs w:val="28"/>
        </w:rPr>
        <w:t xml:space="preserve"> Закону </w:t>
      </w:r>
      <w:r w:rsidRPr="005C7CC1">
        <w:rPr>
          <w:rFonts w:ascii="Times New Roman" w:eastAsia="Times New Roman" w:hAnsi="Times New Roman"/>
          <w:color w:val="000000" w:themeColor="text1"/>
          <w:sz w:val="28"/>
          <w:szCs w:val="28"/>
          <w:highlight w:val="white"/>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w:t>
      </w:r>
      <w:r w:rsidRPr="005C7CC1">
        <w:rPr>
          <w:rFonts w:ascii="Times New Roman" w:eastAsia="Times New Roman" w:hAnsi="Times New Roman"/>
          <w:color w:val="000000" w:themeColor="text1"/>
          <w:sz w:val="28"/>
          <w:szCs w:val="28"/>
          <w:highlight w:val="white"/>
        </w:rPr>
        <w:lastRenderedPageBreak/>
        <w:t>відповідному суді та з відповідною спеціалізацією, а також відповідає одній із вимог, визначених</w:t>
      </w:r>
      <w:r w:rsidR="005224A2" w:rsidRPr="005C7CC1">
        <w:rPr>
          <w:rFonts w:ascii="Times New Roman" w:eastAsia="Times New Roman" w:hAnsi="Times New Roman"/>
          <w:color w:val="000000" w:themeColor="text1"/>
          <w:sz w:val="28"/>
          <w:szCs w:val="28"/>
          <w:highlight w:val="white"/>
        </w:rPr>
        <w:t xml:space="preserve"> </w:t>
      </w:r>
      <w:hyperlink r:id="rId10" w:anchor="n185">
        <w:r w:rsidRPr="005C7CC1">
          <w:rPr>
            <w:rFonts w:ascii="Times New Roman" w:eastAsia="Times New Roman" w:hAnsi="Times New Roman"/>
            <w:color w:val="000000" w:themeColor="text1"/>
            <w:sz w:val="28"/>
            <w:szCs w:val="28"/>
            <w:highlight w:val="white"/>
          </w:rPr>
          <w:t>частиною першою</w:t>
        </w:r>
      </w:hyperlink>
      <w:r w:rsidR="005224A2" w:rsidRPr="005C7CC1">
        <w:rPr>
          <w:rFonts w:ascii="Times New Roman" w:eastAsia="Times New Roman" w:hAnsi="Times New Roman"/>
          <w:color w:val="000000" w:themeColor="text1"/>
          <w:sz w:val="28"/>
          <w:szCs w:val="28"/>
          <w:highlight w:val="white"/>
        </w:rPr>
        <w:t xml:space="preserve"> </w:t>
      </w:r>
      <w:r w:rsidRPr="005C7CC1">
        <w:rPr>
          <w:rFonts w:ascii="Times New Roman" w:eastAsia="Times New Roman" w:hAnsi="Times New Roman"/>
          <w:color w:val="000000" w:themeColor="text1"/>
          <w:sz w:val="28"/>
          <w:szCs w:val="28"/>
          <w:highlight w:val="white"/>
        </w:rPr>
        <w:t>статті</w:t>
      </w:r>
      <w:r w:rsidR="005224A2" w:rsidRPr="005C7CC1">
        <w:rPr>
          <w:rFonts w:ascii="Times New Roman" w:eastAsia="Times New Roman" w:hAnsi="Times New Roman"/>
          <w:color w:val="000000" w:themeColor="text1"/>
          <w:sz w:val="28"/>
          <w:szCs w:val="28"/>
          <w:highlight w:val="white"/>
        </w:rPr>
        <w:t> </w:t>
      </w:r>
      <w:r w:rsidRPr="005C7CC1">
        <w:rPr>
          <w:rFonts w:ascii="Times New Roman" w:eastAsia="Times New Roman" w:hAnsi="Times New Roman"/>
          <w:color w:val="000000" w:themeColor="text1"/>
          <w:sz w:val="28"/>
          <w:szCs w:val="28"/>
          <w:highlight w:val="white"/>
        </w:rPr>
        <w:t>28 Закону.</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highlight w:val="white"/>
        </w:rPr>
        <w:t xml:space="preserve">Частиною </w:t>
      </w:r>
      <w:r w:rsidR="009F010C" w:rsidRPr="005C7CC1">
        <w:rPr>
          <w:rFonts w:ascii="Times New Roman" w:eastAsia="Times New Roman" w:hAnsi="Times New Roman"/>
          <w:color w:val="000000" w:themeColor="text1"/>
          <w:sz w:val="28"/>
          <w:szCs w:val="28"/>
          <w:highlight w:val="white"/>
        </w:rPr>
        <w:t>четвертою</w:t>
      </w:r>
      <w:r w:rsidRPr="005C7CC1">
        <w:rPr>
          <w:rFonts w:ascii="Times New Roman" w:eastAsia="Times New Roman" w:hAnsi="Times New Roman"/>
          <w:color w:val="000000" w:themeColor="text1"/>
          <w:sz w:val="28"/>
          <w:szCs w:val="28"/>
          <w:highlight w:val="white"/>
        </w:rPr>
        <w:t xml:space="preserve"> статті 79</w:t>
      </w:r>
      <w:r w:rsidRPr="005C7CC1">
        <w:rPr>
          <w:rFonts w:ascii="Times New Roman" w:eastAsia="Times New Roman" w:hAnsi="Times New Roman"/>
          <w:color w:val="000000" w:themeColor="text1"/>
          <w:sz w:val="28"/>
          <w:szCs w:val="28"/>
          <w:highlight w:val="white"/>
          <w:vertAlign w:val="superscript"/>
        </w:rPr>
        <w:t>3</w:t>
      </w:r>
      <w:r w:rsidRPr="005C7CC1">
        <w:rPr>
          <w:rFonts w:ascii="Times New Roman" w:eastAsia="Times New Roman" w:hAnsi="Times New Roman"/>
          <w:color w:val="000000" w:themeColor="text1"/>
          <w:sz w:val="28"/>
          <w:szCs w:val="28"/>
          <w:highlight w:val="white"/>
        </w:rPr>
        <w:t xml:space="preserve"> Закону визначено, що Вища кваліфікаційна комісія суддів України:</w:t>
      </w:r>
    </w:p>
    <w:p w:rsidR="00504243" w:rsidRPr="005C7CC1" w:rsidRDefault="00413747" w:rsidP="00EA2B16">
      <w:pPr>
        <w:numPr>
          <w:ilvl w:val="1"/>
          <w:numId w:val="2"/>
        </w:numPr>
        <w:pBdr>
          <w:top w:val="nil"/>
          <w:left w:val="nil"/>
          <w:bottom w:val="nil"/>
          <w:right w:val="nil"/>
          <w:between w:val="nil"/>
        </w:pBdr>
        <w:shd w:val="clear" w:color="auto" w:fill="FFFFFF"/>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5C7CC1">
        <w:rPr>
          <w:rFonts w:ascii="Times New Roman" w:eastAsia="Times New Roman" w:hAnsi="Times New Roman"/>
          <w:color w:val="000000" w:themeColor="text1"/>
          <w:sz w:val="28"/>
          <w:szCs w:val="28"/>
        </w:rPr>
        <w:t>.</w:t>
      </w:r>
    </w:p>
    <w:p w:rsidR="00504243" w:rsidRPr="005C7CC1" w:rsidRDefault="00413747" w:rsidP="00EA2B16">
      <w:pPr>
        <w:numPr>
          <w:ilvl w:val="1"/>
          <w:numId w:val="2"/>
        </w:numPr>
        <w:pBdr>
          <w:top w:val="nil"/>
          <w:left w:val="nil"/>
          <w:bottom w:val="nil"/>
          <w:right w:val="nil"/>
          <w:between w:val="nil"/>
        </w:pBdr>
        <w:shd w:val="clear" w:color="auto" w:fill="FFFFFF"/>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Проводить кваліфікаційне оцінювання кандидата на посаду судді апеляційного суду</w:t>
      </w:r>
      <w:bookmarkStart w:id="3" w:name="bookmark=id.24zjxnmu4rge" w:colFirst="0" w:colLast="0"/>
      <w:bookmarkEnd w:id="3"/>
      <w:r w:rsidR="009F010C" w:rsidRPr="005C7CC1">
        <w:rPr>
          <w:rFonts w:ascii="Times New Roman" w:eastAsia="Times New Roman" w:hAnsi="Times New Roman"/>
          <w:color w:val="000000" w:themeColor="text1"/>
          <w:sz w:val="28"/>
          <w:szCs w:val="28"/>
        </w:rPr>
        <w:t>.</w:t>
      </w:r>
    </w:p>
    <w:p w:rsidR="00504243" w:rsidRPr="005C7CC1" w:rsidRDefault="00A20406" w:rsidP="00EA2B16">
      <w:pPr>
        <w:numPr>
          <w:ilvl w:val="1"/>
          <w:numId w:val="2"/>
        </w:numPr>
        <w:pBdr>
          <w:top w:val="nil"/>
          <w:left w:val="nil"/>
          <w:bottom w:val="nil"/>
          <w:right w:val="nil"/>
          <w:between w:val="nil"/>
        </w:pBdr>
        <w:shd w:val="clear" w:color="auto" w:fill="FFFFFF"/>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w:t>
      </w:r>
      <w:r w:rsidR="00413747" w:rsidRPr="005C7CC1">
        <w:rPr>
          <w:rFonts w:ascii="Times New Roman" w:eastAsia="Times New Roman" w:hAnsi="Times New Roman"/>
          <w:color w:val="000000" w:themeColor="text1"/>
          <w:sz w:val="28"/>
          <w:szCs w:val="28"/>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5C7CC1">
        <w:rPr>
          <w:rFonts w:ascii="Times New Roman" w:eastAsia="Times New Roman" w:hAnsi="Times New Roman"/>
          <w:color w:val="000000" w:themeColor="text1"/>
          <w:sz w:val="28"/>
          <w:szCs w:val="28"/>
        </w:rPr>
        <w:t xml:space="preserve"> </w:t>
      </w:r>
      <w:r w:rsidR="00413747" w:rsidRPr="005C7CC1">
        <w:rPr>
          <w:rFonts w:ascii="Times New Roman" w:eastAsia="Times New Roman" w:hAnsi="Times New Roman"/>
          <w:color w:val="000000" w:themeColor="text1"/>
          <w:sz w:val="28"/>
          <w:szCs w:val="28"/>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5C7CC1">
        <w:rPr>
          <w:rFonts w:ascii="Times New Roman" w:eastAsia="Times New Roman" w:hAnsi="Times New Roman"/>
          <w:color w:val="000000" w:themeColor="text1"/>
          <w:sz w:val="28"/>
          <w:szCs w:val="28"/>
        </w:rPr>
        <w:t>.</w:t>
      </w:r>
    </w:p>
    <w:p w:rsidR="00504243" w:rsidRPr="005C7CC1" w:rsidRDefault="00413747" w:rsidP="00EA2B16">
      <w:pPr>
        <w:numPr>
          <w:ilvl w:val="1"/>
          <w:numId w:val="2"/>
        </w:numPr>
        <w:pBdr>
          <w:top w:val="nil"/>
          <w:left w:val="nil"/>
          <w:bottom w:val="nil"/>
          <w:right w:val="nil"/>
          <w:between w:val="nil"/>
        </w:pBdr>
        <w:shd w:val="clear" w:color="auto" w:fill="FFFFFF"/>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конкурсі кандидатів, які підтвердили здатність здійснювати правосуддя у відповідному суді.</w:t>
      </w:r>
    </w:p>
    <w:p w:rsidR="00504243" w:rsidRPr="005C7CC1"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Частиною п’ятою статті</w:t>
      </w:r>
      <w:r w:rsidR="005224A2"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79</w:t>
      </w:r>
      <w:r w:rsidRPr="005C7CC1">
        <w:rPr>
          <w:rFonts w:ascii="Times New Roman" w:eastAsia="Times New Roman" w:hAnsi="Times New Roman"/>
          <w:color w:val="000000" w:themeColor="text1"/>
          <w:sz w:val="28"/>
          <w:szCs w:val="28"/>
          <w:vertAlign w:val="superscript"/>
        </w:rPr>
        <w:t>3</w:t>
      </w:r>
      <w:r w:rsidRPr="005C7CC1">
        <w:rPr>
          <w:rFonts w:ascii="Times New Roman" w:eastAsia="Times New Roman" w:hAnsi="Times New Roman"/>
          <w:color w:val="000000" w:themeColor="text1"/>
          <w:sz w:val="28"/>
          <w:szCs w:val="28"/>
        </w:rPr>
        <w:t xml:space="preserve"> Закону встановлено, що </w:t>
      </w:r>
      <w:r w:rsidRPr="005C7CC1">
        <w:rPr>
          <w:rFonts w:ascii="Times New Roman" w:eastAsia="Times New Roman" w:hAnsi="Times New Roman"/>
          <w:color w:val="000000" w:themeColor="text1"/>
          <w:sz w:val="28"/>
          <w:szCs w:val="28"/>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5C7CC1"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Завдання, підстави, порядок проведення та етапи кваліфікаційного оцінювання визначено главою</w:t>
      </w:r>
      <w:r w:rsidR="005224A2"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1 «Кваліфікаційне оцінювання суддів» розділу V «Кваліфікаційний рівень судді» Закону.</w:t>
      </w:r>
    </w:p>
    <w:p w:rsidR="00504243" w:rsidRPr="005C7CC1"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Відповідно до частини другої статті 83 Закону критеріями кваліфікаційного оцінювання є:</w:t>
      </w:r>
    </w:p>
    <w:p w:rsidR="00504243" w:rsidRPr="005C7CC1"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компетентність (професійна, особиста, соціальна тощо);</w:t>
      </w:r>
    </w:p>
    <w:p w:rsidR="00504243" w:rsidRPr="005C7CC1"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професійна етика;</w:t>
      </w:r>
    </w:p>
    <w:p w:rsidR="00504243" w:rsidRPr="005C7CC1"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доброчесність.</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w:t>
      </w:r>
      <w:r w:rsidRPr="005C7CC1">
        <w:rPr>
          <w:rFonts w:ascii="Times New Roman" w:eastAsia="Times New Roman" w:hAnsi="Times New Roman"/>
          <w:color w:val="000000" w:themeColor="text1"/>
          <w:sz w:val="28"/>
          <w:szCs w:val="28"/>
        </w:rPr>
        <w:lastRenderedPageBreak/>
        <w:t>від 22 січня 2025 року № 20/зп-25 (у редакції рішення Вищої кваліфікаційної комісії суддів України від 30 квітня 2025 року № 99/зп-25) (далі – Положення).</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5C7CC1" w:rsidRDefault="00413747" w:rsidP="00EA2B16">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5C7CC1" w:rsidRDefault="00413747" w:rsidP="00EA2B16">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5C7CC1" w:rsidRDefault="00413747" w:rsidP="00EA2B16">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5C7CC1" w:rsidRDefault="009F010C" w:rsidP="00EA2B16">
      <w:pPr>
        <w:numPr>
          <w:ilvl w:val="1"/>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 </w:t>
      </w:r>
      <w:r w:rsidR="00413747" w:rsidRPr="005C7CC1">
        <w:rPr>
          <w:rFonts w:ascii="Times New Roman" w:eastAsia="Times New Roman" w:hAnsi="Times New Roman"/>
          <w:color w:val="000000" w:themeColor="text1"/>
          <w:sz w:val="28"/>
          <w:szCs w:val="28"/>
        </w:rPr>
        <w:t>Відповідність кандидата критеріям доброчесності та професійної етики згідно з пунктом</w:t>
      </w:r>
      <w:r w:rsidR="005224A2" w:rsidRPr="005C7CC1">
        <w:rPr>
          <w:rFonts w:ascii="Times New Roman" w:eastAsia="Times New Roman" w:hAnsi="Times New Roman"/>
          <w:color w:val="000000" w:themeColor="text1"/>
          <w:sz w:val="28"/>
          <w:szCs w:val="28"/>
        </w:rPr>
        <w:t> </w:t>
      </w:r>
      <w:r w:rsidR="00413747" w:rsidRPr="005C7CC1">
        <w:rPr>
          <w:rFonts w:ascii="Times New Roman" w:eastAsia="Times New Roman" w:hAnsi="Times New Roman"/>
          <w:color w:val="000000" w:themeColor="text1"/>
          <w:sz w:val="28"/>
          <w:szCs w:val="28"/>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Згідно з вимогами частини </w:t>
      </w:r>
      <w:r w:rsidR="009F010C" w:rsidRPr="005C7CC1">
        <w:rPr>
          <w:rFonts w:ascii="Times New Roman" w:eastAsia="Times New Roman" w:hAnsi="Times New Roman"/>
          <w:color w:val="000000" w:themeColor="text1"/>
          <w:sz w:val="28"/>
          <w:szCs w:val="28"/>
        </w:rPr>
        <w:t>третьої</w:t>
      </w:r>
      <w:r w:rsidRPr="005C7CC1">
        <w:rPr>
          <w:rFonts w:ascii="Times New Roman" w:eastAsia="Times New Roman" w:hAnsi="Times New Roman"/>
          <w:color w:val="000000" w:themeColor="text1"/>
          <w:sz w:val="28"/>
          <w:szCs w:val="28"/>
        </w:rPr>
        <w:t xml:space="preserve"> статті</w:t>
      </w:r>
      <w:r w:rsidR="005224A2"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розділі</w:t>
      </w:r>
      <w:r w:rsidR="005224A2"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4 Положення.</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C7CC1">
        <w:rPr>
          <w:rFonts w:ascii="Times New Roman" w:eastAsia="Times New Roman" w:hAnsi="Times New Roman"/>
          <w:color w:val="000000" w:themeColor="text1"/>
          <w:sz w:val="28"/>
          <w:szCs w:val="28"/>
          <w:highlight w:val="white"/>
        </w:rPr>
        <w:t>3659/0/15-24</w:t>
      </w:r>
      <w:r w:rsidRPr="005C7CC1">
        <w:rPr>
          <w:rFonts w:ascii="Times New Roman" w:eastAsia="Times New Roman" w:hAnsi="Times New Roman"/>
          <w:color w:val="000000" w:themeColor="text1"/>
          <w:sz w:val="28"/>
          <w:szCs w:val="28"/>
        </w:rPr>
        <w:t>.</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Пунктом 5.5 розділу 5 Положення визначено, що кандидат на посаду судді вважається таким, що відповідає показнику відповідності критерію </w:t>
      </w:r>
      <w:r w:rsidRPr="005C7CC1">
        <w:rPr>
          <w:rFonts w:ascii="Times New Roman" w:eastAsia="Times New Roman" w:hAnsi="Times New Roman"/>
          <w:color w:val="000000" w:themeColor="text1"/>
          <w:sz w:val="28"/>
          <w:szCs w:val="28"/>
        </w:rPr>
        <w:lastRenderedPageBreak/>
        <w:t>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5C7CC1"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w:t>
      </w:r>
      <w:r w:rsidR="00413747" w:rsidRPr="005C7CC1">
        <w:rPr>
          <w:rFonts w:ascii="Times New Roman" w:eastAsia="Times New Roman" w:hAnsi="Times New Roman"/>
          <w:color w:val="000000" w:themeColor="text1"/>
          <w:sz w:val="28"/>
          <w:szCs w:val="28"/>
        </w:rPr>
        <w:t xml:space="preserve"> пункт</w:t>
      </w:r>
      <w:r w:rsidRPr="005C7CC1">
        <w:rPr>
          <w:rFonts w:ascii="Times New Roman" w:eastAsia="Times New Roman" w:hAnsi="Times New Roman"/>
          <w:color w:val="000000" w:themeColor="text1"/>
          <w:sz w:val="28"/>
          <w:szCs w:val="28"/>
        </w:rPr>
        <w:t>ом</w:t>
      </w:r>
      <w:r w:rsidR="00413747" w:rsidRPr="005C7CC1">
        <w:rPr>
          <w:rFonts w:ascii="Times New Roman" w:eastAsia="Times New Roman" w:hAnsi="Times New Roman"/>
          <w:color w:val="000000" w:themeColor="text1"/>
          <w:sz w:val="28"/>
          <w:szCs w:val="28"/>
        </w:rPr>
        <w:t xml:space="preserve"> 5.6 розділу 5 Положення відповідність судді (кандидата на посаду судді) критеріям кваліфікаційного оцінювання оціню</w:t>
      </w:r>
      <w:r w:rsidRPr="005C7CC1">
        <w:rPr>
          <w:rFonts w:ascii="Times New Roman" w:eastAsia="Times New Roman" w:hAnsi="Times New Roman"/>
          <w:color w:val="000000" w:themeColor="text1"/>
          <w:sz w:val="28"/>
          <w:szCs w:val="28"/>
        </w:rPr>
        <w:t>є</w:t>
      </w:r>
      <w:r w:rsidR="00413747" w:rsidRPr="005C7CC1">
        <w:rPr>
          <w:rFonts w:ascii="Times New Roman" w:eastAsia="Times New Roman" w:hAnsi="Times New Roman"/>
          <w:color w:val="000000" w:themeColor="text1"/>
          <w:sz w:val="28"/>
          <w:szCs w:val="28"/>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Відповідно до пункту 62 розділу XII «Прикінцеві та перехідні положення» Закону </w:t>
      </w:r>
      <w:r w:rsidRPr="005C7CC1">
        <w:rPr>
          <w:rFonts w:ascii="Times New Roman" w:eastAsia="Times New Roman" w:hAnsi="Times New Roman"/>
          <w:color w:val="000000" w:themeColor="text1"/>
          <w:sz w:val="28"/>
          <w:szCs w:val="28"/>
          <w:highlight w:val="white"/>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w:t>
      </w:r>
      <w:r w:rsidRPr="0045434E">
        <w:rPr>
          <w:rFonts w:ascii="Times New Roman" w:eastAsia="Times New Roman" w:hAnsi="Times New Roman"/>
          <w:color w:val="000000" w:themeColor="text1"/>
          <w:spacing w:val="8"/>
          <w:sz w:val="28"/>
          <w:szCs w:val="28"/>
          <w:highlight w:val="white"/>
        </w:rPr>
        <w:t>Вищої кваліфікаційної комісії суддів України від 14</w:t>
      </w:r>
      <w:r w:rsidR="005224A2" w:rsidRPr="0045434E">
        <w:rPr>
          <w:rFonts w:ascii="Times New Roman" w:eastAsia="Times New Roman" w:hAnsi="Times New Roman"/>
          <w:color w:val="000000" w:themeColor="text1"/>
          <w:spacing w:val="8"/>
          <w:sz w:val="28"/>
          <w:szCs w:val="28"/>
          <w:highlight w:val="white"/>
        </w:rPr>
        <w:t> </w:t>
      </w:r>
      <w:r w:rsidRPr="0045434E">
        <w:rPr>
          <w:rFonts w:ascii="Times New Roman" w:eastAsia="Times New Roman" w:hAnsi="Times New Roman"/>
          <w:color w:val="000000" w:themeColor="text1"/>
          <w:spacing w:val="8"/>
          <w:sz w:val="28"/>
          <w:szCs w:val="28"/>
          <w:highlight w:val="white"/>
        </w:rPr>
        <w:t>вересня 2023</w:t>
      </w:r>
      <w:r w:rsidR="005224A2" w:rsidRPr="0045434E">
        <w:rPr>
          <w:rFonts w:ascii="Times New Roman" w:eastAsia="Times New Roman" w:hAnsi="Times New Roman"/>
          <w:color w:val="000000" w:themeColor="text1"/>
          <w:spacing w:val="8"/>
          <w:sz w:val="28"/>
          <w:szCs w:val="28"/>
          <w:highlight w:val="white"/>
        </w:rPr>
        <w:t> </w:t>
      </w:r>
      <w:r w:rsidRPr="0045434E">
        <w:rPr>
          <w:rFonts w:ascii="Times New Roman" w:eastAsia="Times New Roman" w:hAnsi="Times New Roman"/>
          <w:color w:val="000000" w:themeColor="text1"/>
          <w:spacing w:val="8"/>
          <w:sz w:val="28"/>
          <w:szCs w:val="28"/>
          <w:highlight w:val="white"/>
        </w:rPr>
        <w:t>року</w:t>
      </w:r>
      <w:r w:rsidRPr="005C7CC1">
        <w:rPr>
          <w:rFonts w:ascii="Times New Roman" w:eastAsia="Times New Roman" w:hAnsi="Times New Roman"/>
          <w:color w:val="000000" w:themeColor="text1"/>
          <w:sz w:val="28"/>
          <w:szCs w:val="28"/>
          <w:highlight w:val="white"/>
        </w:rPr>
        <w:t xml:space="preserve"> № 94/зп-23.</w:t>
      </w:r>
    </w:p>
    <w:p w:rsidR="00504243" w:rsidRPr="005C7CC1"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балів до загального результату іспиту</w:t>
      </w:r>
      <w:r w:rsidR="00413747" w:rsidRPr="005C7CC1">
        <w:rPr>
          <w:rFonts w:ascii="Times New Roman" w:eastAsia="Times New Roman" w:hAnsi="Times New Roman"/>
          <w:color w:val="000000" w:themeColor="text1"/>
          <w:sz w:val="28"/>
          <w:szCs w:val="28"/>
        </w:rPr>
        <w:t>.</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 xml:space="preserve">Представники ГРД беруть участь у співбесіді </w:t>
      </w:r>
      <w:r w:rsidR="00772654"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порядку, встановленому Регламентом Вищої кваліфікаційної комісії суддів </w:t>
      </w:r>
      <w:r w:rsidR="00FF4877" w:rsidRPr="005C7CC1">
        <w:rPr>
          <w:rFonts w:ascii="Times New Roman" w:eastAsia="Times New Roman" w:hAnsi="Times New Roman"/>
          <w:color w:val="000000" w:themeColor="text1"/>
          <w:sz w:val="28"/>
          <w:szCs w:val="28"/>
        </w:rPr>
        <w:t>України, затверджен</w:t>
      </w:r>
      <w:r w:rsidR="00A20406" w:rsidRPr="005C7CC1">
        <w:rPr>
          <w:rFonts w:ascii="Times New Roman" w:eastAsia="Times New Roman" w:hAnsi="Times New Roman"/>
          <w:color w:val="000000" w:themeColor="text1"/>
          <w:sz w:val="28"/>
          <w:szCs w:val="28"/>
        </w:rPr>
        <w:t>им</w:t>
      </w:r>
      <w:r w:rsidR="00FF4877" w:rsidRPr="005C7CC1">
        <w:rPr>
          <w:rFonts w:ascii="Times New Roman" w:eastAsia="Times New Roman" w:hAnsi="Times New Roman"/>
          <w:color w:val="000000" w:themeColor="text1"/>
          <w:sz w:val="28"/>
          <w:szCs w:val="28"/>
        </w:rPr>
        <w:t xml:space="preserve"> </w:t>
      </w:r>
      <w:r w:rsidR="00FF4877" w:rsidRPr="005C7CC1">
        <w:rPr>
          <w:rFonts w:ascii="Times New Roman" w:hAnsi="Times New Roman"/>
          <w:color w:val="000000" w:themeColor="text1"/>
          <w:sz w:val="28"/>
          <w:szCs w:val="28"/>
        </w:rPr>
        <w:t>рішенням Комісії від 13 жовтня 2016 року № 81/зп-16 (у редакції рішення Комісії від 19 жовтня 2023 року № 119/зп-23, зі змінами).</w:t>
      </w:r>
    </w:p>
    <w:p w:rsidR="00504243" w:rsidRPr="005C7CC1" w:rsidRDefault="00772654"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5C7CC1">
        <w:rPr>
          <w:rFonts w:ascii="Times New Roman" w:eastAsia="Times New Roman" w:hAnsi="Times New Roman"/>
          <w:color w:val="000000" w:themeColor="text1"/>
          <w:sz w:val="28"/>
          <w:szCs w:val="28"/>
        </w:rPr>
        <w:t>.</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Відповідно до пункту 5.8 розділу 5 Положення максимально можливий бал за критері</w:t>
      </w:r>
      <w:r w:rsidR="00A20406" w:rsidRPr="005C7CC1">
        <w:rPr>
          <w:rFonts w:ascii="Times New Roman" w:eastAsia="Times New Roman" w:hAnsi="Times New Roman"/>
          <w:color w:val="000000" w:themeColor="text1"/>
          <w:sz w:val="28"/>
          <w:szCs w:val="28"/>
        </w:rPr>
        <w:t>ями</w:t>
      </w:r>
      <w:r w:rsidRPr="005C7CC1">
        <w:rPr>
          <w:rFonts w:ascii="Times New Roman" w:eastAsia="Times New Roman" w:hAnsi="Times New Roman"/>
          <w:color w:val="000000" w:themeColor="text1"/>
          <w:sz w:val="28"/>
          <w:szCs w:val="28"/>
        </w:rPr>
        <w:t xml:space="preserve"> доброчесності та професійної етики становить 300 балів. </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Комісія керується презумпцією, </w:t>
      </w:r>
      <w:r w:rsidR="00772654" w:rsidRPr="005C7CC1">
        <w:rPr>
          <w:rFonts w:ascii="Times New Roman" w:eastAsia="Times New Roman" w:hAnsi="Times New Roman"/>
          <w:color w:val="000000" w:themeColor="text1"/>
          <w:sz w:val="28"/>
          <w:szCs w:val="28"/>
        </w:rPr>
        <w:t>згідно з</w:t>
      </w:r>
      <w:r w:rsidRPr="005C7CC1">
        <w:rPr>
          <w:rFonts w:ascii="Times New Roman" w:eastAsia="Times New Roman" w:hAnsi="Times New Roman"/>
          <w:color w:val="000000" w:themeColor="text1"/>
          <w:sz w:val="28"/>
          <w:szCs w:val="28"/>
        </w:rPr>
        <w:t xml:space="preserve"> яко</w:t>
      </w:r>
      <w:r w:rsidR="00772654" w:rsidRPr="005C7CC1">
        <w:rPr>
          <w:rFonts w:ascii="Times New Roman" w:eastAsia="Times New Roman" w:hAnsi="Times New Roman"/>
          <w:color w:val="000000" w:themeColor="text1"/>
          <w:sz w:val="28"/>
          <w:szCs w:val="28"/>
        </w:rPr>
        <w:t>ю</w:t>
      </w:r>
      <w:r w:rsidRPr="005C7CC1">
        <w:rPr>
          <w:rFonts w:ascii="Times New Roman" w:eastAsia="Times New Roman" w:hAnsi="Times New Roman"/>
          <w:color w:val="000000" w:themeColor="text1"/>
          <w:sz w:val="28"/>
          <w:szCs w:val="28"/>
        </w:rPr>
        <w:t xml:space="preserve"> кандидат на посаду судді відповідає критеріям доброчесності та професійної етики</w:t>
      </w:r>
      <w:r w:rsidR="00772654" w:rsidRPr="005C7CC1">
        <w:rPr>
          <w:rFonts w:ascii="Times New Roman" w:eastAsia="Times New Roman" w:hAnsi="Times New Roman"/>
          <w:color w:val="000000" w:themeColor="text1"/>
          <w:sz w:val="28"/>
          <w:szCs w:val="28"/>
        </w:rPr>
        <w:t>,</w:t>
      </w:r>
      <w:r w:rsidRPr="005C7CC1">
        <w:rPr>
          <w:rFonts w:ascii="Times New Roman" w:eastAsia="Times New Roman" w:hAnsi="Times New Roman"/>
          <w:color w:val="000000" w:themeColor="text1"/>
          <w:sz w:val="28"/>
          <w:szCs w:val="28"/>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5C7CC1"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Як зазначено в рішенні Великої Палати Верховного Суду від 10 листопада 2022 року (справа №</w:t>
      </w:r>
      <w:r w:rsidR="001C0816"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5C7CC1" w:rsidRDefault="00413747" w:rsidP="009F010C">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За визначенням </w:t>
      </w:r>
      <w:proofErr w:type="spellStart"/>
      <w:r w:rsidRPr="005C7CC1">
        <w:rPr>
          <w:rFonts w:ascii="Times New Roman" w:eastAsia="Times New Roman" w:hAnsi="Times New Roman"/>
          <w:color w:val="000000" w:themeColor="text1"/>
          <w:sz w:val="28"/>
          <w:szCs w:val="28"/>
        </w:rPr>
        <w:t>терміна</w:t>
      </w:r>
      <w:proofErr w:type="spellEnd"/>
      <w:r w:rsidRPr="005C7CC1">
        <w:rPr>
          <w:rFonts w:ascii="Times New Roman" w:eastAsia="Times New Roman" w:hAnsi="Times New Roman"/>
          <w:color w:val="000000" w:themeColor="text1"/>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5C7CC1" w:rsidRDefault="00413747" w:rsidP="009F010C">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 на посаду судді не відповідає критеріям доброчесності та професійної етики </w:t>
      </w:r>
      <w:r w:rsidR="00772654"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w:t>
      </w:r>
      <w:r w:rsidRPr="005C7CC1">
        <w:rPr>
          <w:rFonts w:ascii="Times New Roman" w:eastAsia="Times New Roman" w:hAnsi="Times New Roman"/>
          <w:color w:val="000000" w:themeColor="text1"/>
          <w:sz w:val="28"/>
          <w:szCs w:val="28"/>
        </w:rPr>
        <w:lastRenderedPageBreak/>
        <w:t>наслідки, суб’єктивна сторона поведінки, історичний контекст події, систематичність, давність порушення тощо.</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225.</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Відповідно до вимог частини </w:t>
      </w:r>
      <w:r w:rsidR="00772654" w:rsidRPr="005C7CC1">
        <w:rPr>
          <w:rFonts w:ascii="Times New Roman" w:eastAsia="Times New Roman" w:hAnsi="Times New Roman"/>
          <w:color w:val="000000" w:themeColor="text1"/>
          <w:sz w:val="28"/>
          <w:szCs w:val="28"/>
        </w:rPr>
        <w:t>першої</w:t>
      </w:r>
      <w:r w:rsidRPr="005C7CC1">
        <w:rPr>
          <w:rFonts w:ascii="Times New Roman" w:eastAsia="Times New Roman" w:hAnsi="Times New Roman"/>
          <w:color w:val="000000" w:themeColor="text1"/>
          <w:sz w:val="28"/>
          <w:szCs w:val="28"/>
        </w:rPr>
        <w:t xml:space="preserve"> статті</w:t>
      </w:r>
      <w:r w:rsidR="001C0816"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 xml:space="preserve">88 Закону за результатами кваліфікаційного оцінювання Комісія ухвалює мотивоване рішення </w:t>
      </w:r>
      <w:r w:rsidRPr="005C7CC1">
        <w:rPr>
          <w:rFonts w:ascii="Times New Roman" w:eastAsia="Times New Roman" w:hAnsi="Times New Roman"/>
          <w:color w:val="000000" w:themeColor="text1"/>
          <w:sz w:val="28"/>
          <w:szCs w:val="28"/>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5C7CC1">
        <w:rPr>
          <w:rFonts w:ascii="Times New Roman" w:eastAsia="Times New Roman" w:hAnsi="Times New Roman"/>
          <w:color w:val="000000" w:themeColor="text1"/>
          <w:sz w:val="28"/>
          <w:szCs w:val="28"/>
          <w:highlight w:val="white"/>
        </w:rPr>
        <w:t>в</w:t>
      </w:r>
      <w:r w:rsidRPr="005C7CC1">
        <w:rPr>
          <w:rFonts w:ascii="Times New Roman" w:eastAsia="Times New Roman" w:hAnsi="Times New Roman"/>
          <w:color w:val="000000" w:themeColor="text1"/>
          <w:sz w:val="28"/>
          <w:szCs w:val="28"/>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конкурсі на зайняття вакантної посади судді.</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5C7CC1"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 xml:space="preserve">Оцінювання відповідності </w:t>
      </w:r>
      <w:r w:rsidR="004E5A5B" w:rsidRPr="005C7CC1">
        <w:rPr>
          <w:rFonts w:ascii="Times New Roman" w:eastAsia="Times New Roman" w:hAnsi="Times New Roman"/>
          <w:b/>
          <w:color w:val="000000" w:themeColor="text1"/>
          <w:sz w:val="28"/>
          <w:szCs w:val="28"/>
        </w:rPr>
        <w:t>кандидата</w:t>
      </w:r>
      <w:r w:rsidRPr="005C7CC1">
        <w:rPr>
          <w:rFonts w:ascii="Times New Roman" w:eastAsia="Times New Roman" w:hAnsi="Times New Roman"/>
          <w:b/>
          <w:color w:val="000000" w:themeColor="text1"/>
          <w:sz w:val="28"/>
          <w:szCs w:val="28"/>
        </w:rPr>
        <w:t xml:space="preserve"> за критерієм особистої компетентності.</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5C7CC1">
        <w:rPr>
          <w:rFonts w:ascii="Times New Roman" w:eastAsia="Times New Roman" w:hAnsi="Times New Roman"/>
          <w:color w:val="000000" w:themeColor="text1"/>
          <w:sz w:val="28"/>
          <w:szCs w:val="28"/>
        </w:rPr>
        <w:t>у</w:t>
      </w:r>
      <w:r w:rsidRPr="005C7CC1">
        <w:rPr>
          <w:rFonts w:ascii="Times New Roman" w:eastAsia="Times New Roman" w:hAnsi="Times New Roman"/>
          <w:color w:val="000000" w:themeColor="text1"/>
          <w:sz w:val="28"/>
          <w:szCs w:val="28"/>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5C7CC1">
        <w:rPr>
          <w:rFonts w:ascii="Times New Roman" w:eastAsia="Times New Roman" w:hAnsi="Times New Roman"/>
          <w:color w:val="000000" w:themeColor="text1"/>
          <w:sz w:val="28"/>
          <w:szCs w:val="28"/>
        </w:rPr>
        <w:t>у</w:t>
      </w:r>
      <w:r w:rsidRPr="005C7CC1">
        <w:rPr>
          <w:rFonts w:ascii="Times New Roman" w:eastAsia="Times New Roman" w:hAnsi="Times New Roman"/>
          <w:color w:val="000000" w:themeColor="text1"/>
          <w:sz w:val="28"/>
          <w:szCs w:val="28"/>
        </w:rPr>
        <w:t xml:space="preserve"> тому числі додаткових</w:t>
      </w:r>
      <w:r w:rsidR="002904A4"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w:t>
      </w:r>
      <w:r w:rsidR="002904A4"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понаднормових, зусиль для їх вчасного прийняття замість того, щоб обґрунтовувати відтермінування зовнішніми чинниками.</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w:t>
      </w:r>
      <w:r w:rsidRPr="005C7CC1">
        <w:rPr>
          <w:rFonts w:ascii="Times New Roman" w:eastAsia="Times New Roman" w:hAnsi="Times New Roman"/>
          <w:color w:val="000000" w:themeColor="text1"/>
          <w:sz w:val="28"/>
          <w:szCs w:val="28"/>
        </w:rPr>
        <w:lastRenderedPageBreak/>
        <w:t>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C7CC1">
        <w:rPr>
          <w:rFonts w:ascii="Times New Roman" w:eastAsia="Times New Roman" w:hAnsi="Times New Roman"/>
          <w:color w:val="000000" w:themeColor="text1"/>
          <w:sz w:val="28"/>
          <w:szCs w:val="28"/>
        </w:rPr>
        <w:t>уроки</w:t>
      </w:r>
      <w:proofErr w:type="spellEnd"/>
      <w:r w:rsidRPr="005C7CC1">
        <w:rPr>
          <w:rFonts w:ascii="Times New Roman" w:eastAsia="Times New Roman" w:hAnsi="Times New Roman"/>
          <w:color w:val="000000" w:themeColor="text1"/>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Комісією </w:t>
      </w:r>
      <w:r w:rsidR="0049431A" w:rsidRPr="005C7CC1">
        <w:rPr>
          <w:rFonts w:ascii="Times New Roman" w:eastAsia="Times New Roman" w:hAnsi="Times New Roman"/>
          <w:color w:val="000000" w:themeColor="text1"/>
          <w:sz w:val="28"/>
          <w:szCs w:val="28"/>
        </w:rPr>
        <w:t>06</w:t>
      </w:r>
      <w:r w:rsidRPr="005C7CC1">
        <w:rPr>
          <w:rFonts w:ascii="Times New Roman" w:eastAsia="Times New Roman" w:hAnsi="Times New Roman"/>
          <w:color w:val="000000" w:themeColor="text1"/>
          <w:sz w:val="28"/>
          <w:szCs w:val="28"/>
        </w:rPr>
        <w:t> </w:t>
      </w:r>
      <w:r w:rsidR="0049431A" w:rsidRPr="005C7CC1">
        <w:rPr>
          <w:rFonts w:ascii="Times New Roman" w:eastAsia="Times New Roman" w:hAnsi="Times New Roman"/>
          <w:color w:val="000000" w:themeColor="text1"/>
          <w:sz w:val="28"/>
          <w:szCs w:val="28"/>
        </w:rPr>
        <w:t>серпня</w:t>
      </w:r>
      <w:r w:rsidRPr="005C7CC1">
        <w:rPr>
          <w:rFonts w:ascii="Times New Roman" w:eastAsia="Times New Roman" w:hAnsi="Times New Roman"/>
          <w:color w:val="000000" w:themeColor="text1"/>
          <w:sz w:val="28"/>
          <w:szCs w:val="28"/>
        </w:rPr>
        <w:t xml:space="preserve"> 2025 року </w:t>
      </w:r>
      <w:r w:rsidR="002904A4" w:rsidRPr="005C7CC1">
        <w:rPr>
          <w:rFonts w:ascii="Times New Roman" w:eastAsia="Times New Roman" w:hAnsi="Times New Roman"/>
          <w:color w:val="000000" w:themeColor="text1"/>
          <w:sz w:val="28"/>
          <w:szCs w:val="28"/>
        </w:rPr>
        <w:t>надіслано</w:t>
      </w:r>
      <w:r w:rsidRPr="005C7CC1">
        <w:rPr>
          <w:rFonts w:ascii="Times New Roman" w:eastAsia="Times New Roman" w:hAnsi="Times New Roman"/>
          <w:color w:val="000000" w:themeColor="text1"/>
          <w:sz w:val="28"/>
          <w:szCs w:val="28"/>
        </w:rPr>
        <w:t xml:space="preserve"> запит </w:t>
      </w:r>
      <w:r w:rsidR="00E878E4" w:rsidRPr="005C7CC1">
        <w:rPr>
          <w:rFonts w:ascii="Times New Roman" w:eastAsia="Times New Roman" w:hAnsi="Times New Roman"/>
          <w:color w:val="000000" w:themeColor="text1"/>
          <w:sz w:val="28"/>
          <w:szCs w:val="28"/>
        </w:rPr>
        <w:t>Мандзюку С.В.</w:t>
      </w:r>
      <w:r w:rsidRPr="005C7CC1">
        <w:rPr>
          <w:rFonts w:ascii="Times New Roman" w:eastAsia="Times New Roman" w:hAnsi="Times New Roman"/>
          <w:color w:val="000000" w:themeColor="text1"/>
          <w:sz w:val="28"/>
          <w:szCs w:val="28"/>
        </w:rPr>
        <w:t xml:space="preserve"> щодо надання пояснень та доказів (за наявності), які, на думку кандидата, підтверджують </w:t>
      </w:r>
      <w:r w:rsidR="009A4392" w:rsidRPr="005C7CC1">
        <w:rPr>
          <w:rFonts w:ascii="Times New Roman" w:eastAsia="Times New Roman" w:hAnsi="Times New Roman"/>
          <w:color w:val="000000" w:themeColor="text1"/>
          <w:sz w:val="28"/>
          <w:szCs w:val="28"/>
        </w:rPr>
        <w:t>його</w:t>
      </w:r>
      <w:r w:rsidRPr="005C7CC1">
        <w:rPr>
          <w:rFonts w:ascii="Times New Roman" w:eastAsia="Times New Roman" w:hAnsi="Times New Roman"/>
          <w:color w:val="000000" w:themeColor="text1"/>
          <w:sz w:val="28"/>
          <w:szCs w:val="28"/>
        </w:rPr>
        <w:t xml:space="preserve"> відповідність критеріям особистої компетентності.</w:t>
      </w:r>
    </w:p>
    <w:p w:rsidR="00504243" w:rsidRPr="005C7CC1" w:rsidRDefault="00413747">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Кандидатом </w:t>
      </w:r>
      <w:r w:rsidR="009A4392" w:rsidRPr="005C7CC1">
        <w:rPr>
          <w:rFonts w:ascii="Times New Roman" w:eastAsia="Times New Roman" w:hAnsi="Times New Roman"/>
          <w:color w:val="000000" w:themeColor="text1"/>
          <w:sz w:val="28"/>
          <w:szCs w:val="28"/>
        </w:rPr>
        <w:t>1</w:t>
      </w:r>
      <w:r w:rsidR="00D9634B" w:rsidRPr="005C7CC1">
        <w:rPr>
          <w:rFonts w:ascii="Times New Roman" w:eastAsia="Times New Roman" w:hAnsi="Times New Roman"/>
          <w:color w:val="000000" w:themeColor="text1"/>
          <w:sz w:val="28"/>
          <w:szCs w:val="28"/>
        </w:rPr>
        <w:t>8</w:t>
      </w:r>
      <w:r w:rsidRPr="005C7CC1">
        <w:rPr>
          <w:rFonts w:ascii="Times New Roman" w:eastAsia="Times New Roman" w:hAnsi="Times New Roman"/>
          <w:color w:val="000000" w:themeColor="text1"/>
          <w:sz w:val="28"/>
          <w:szCs w:val="28"/>
        </w:rPr>
        <w:t> </w:t>
      </w:r>
      <w:r w:rsidR="009A4392" w:rsidRPr="005C7CC1">
        <w:rPr>
          <w:rFonts w:ascii="Times New Roman" w:eastAsia="Times New Roman" w:hAnsi="Times New Roman"/>
          <w:color w:val="000000" w:themeColor="text1"/>
          <w:sz w:val="28"/>
          <w:szCs w:val="28"/>
        </w:rPr>
        <w:t>серпня</w:t>
      </w:r>
      <w:r w:rsidRPr="005C7CC1">
        <w:rPr>
          <w:rFonts w:ascii="Times New Roman" w:eastAsia="Times New Roman" w:hAnsi="Times New Roman"/>
          <w:color w:val="000000" w:themeColor="text1"/>
          <w:sz w:val="28"/>
          <w:szCs w:val="28"/>
        </w:rPr>
        <w:t xml:space="preserve"> 2025 року надіслано до Комісії запитувані пояснення.</w:t>
      </w:r>
    </w:p>
    <w:p w:rsidR="00D9634B" w:rsidRPr="005C7CC1" w:rsidRDefault="00E878E4"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Мандзюк С.В.</w:t>
      </w:r>
      <w:r w:rsidR="00D9634B" w:rsidRPr="005C7CC1">
        <w:rPr>
          <w:rFonts w:ascii="Times New Roman" w:eastAsia="Times New Roman" w:hAnsi="Times New Roman"/>
          <w:color w:val="000000" w:themeColor="text1"/>
          <w:sz w:val="28"/>
          <w:szCs w:val="28"/>
        </w:rPr>
        <w:t xml:space="preserve"> </w:t>
      </w:r>
      <w:r w:rsidR="00211612" w:rsidRPr="005C7CC1">
        <w:rPr>
          <w:rFonts w:ascii="Times New Roman" w:eastAsia="Times New Roman" w:hAnsi="Times New Roman"/>
          <w:color w:val="000000" w:themeColor="text1"/>
          <w:sz w:val="28"/>
          <w:szCs w:val="28"/>
        </w:rPr>
        <w:t>послався на</w:t>
      </w:r>
      <w:r w:rsidR="00D9634B" w:rsidRPr="005C7CC1">
        <w:rPr>
          <w:rFonts w:ascii="Times New Roman" w:eastAsia="Times New Roman" w:hAnsi="Times New Roman"/>
          <w:color w:val="000000" w:themeColor="text1"/>
          <w:sz w:val="28"/>
          <w:szCs w:val="28"/>
        </w:rPr>
        <w:t xml:space="preserve"> </w:t>
      </w:r>
      <w:r w:rsidR="009E7FF4" w:rsidRPr="005C7CC1">
        <w:rPr>
          <w:rFonts w:ascii="Times New Roman" w:eastAsia="Times New Roman" w:hAnsi="Times New Roman"/>
          <w:color w:val="000000" w:themeColor="text1"/>
          <w:sz w:val="28"/>
          <w:szCs w:val="28"/>
        </w:rPr>
        <w:t xml:space="preserve">погляди </w:t>
      </w:r>
      <w:r w:rsidRPr="005C7CC1">
        <w:rPr>
          <w:rFonts w:ascii="Times New Roman" w:eastAsia="Times New Roman" w:hAnsi="Times New Roman"/>
          <w:color w:val="000000" w:themeColor="text1"/>
          <w:sz w:val="28"/>
          <w:szCs w:val="28"/>
        </w:rPr>
        <w:t>Марк</w:t>
      </w:r>
      <w:r w:rsidR="00211612" w:rsidRPr="005C7CC1">
        <w:rPr>
          <w:rFonts w:ascii="Times New Roman" w:eastAsia="Times New Roman" w:hAnsi="Times New Roman"/>
          <w:color w:val="000000" w:themeColor="text1"/>
          <w:sz w:val="28"/>
          <w:szCs w:val="28"/>
        </w:rPr>
        <w:t xml:space="preserve">а Аврелія, який пов’язував рішучість </w:t>
      </w:r>
      <w:r w:rsidR="009E7FF4" w:rsidRPr="005C7CC1">
        <w:rPr>
          <w:rFonts w:ascii="Times New Roman" w:eastAsia="Times New Roman" w:hAnsi="Times New Roman"/>
          <w:color w:val="000000" w:themeColor="text1"/>
          <w:sz w:val="28"/>
          <w:szCs w:val="28"/>
        </w:rPr>
        <w:t>і</w:t>
      </w:r>
      <w:r w:rsidR="00211612" w:rsidRPr="005C7CC1">
        <w:rPr>
          <w:rFonts w:ascii="Times New Roman" w:eastAsia="Times New Roman" w:hAnsi="Times New Roman"/>
          <w:color w:val="000000" w:themeColor="text1"/>
          <w:sz w:val="28"/>
          <w:szCs w:val="28"/>
        </w:rPr>
        <w:t>з відмовою від марної боротьби з неминучим і спрямуванн</w:t>
      </w:r>
      <w:r w:rsidR="009E7FF4" w:rsidRPr="005C7CC1">
        <w:rPr>
          <w:rFonts w:ascii="Times New Roman" w:eastAsia="Times New Roman" w:hAnsi="Times New Roman"/>
          <w:color w:val="000000" w:themeColor="text1"/>
          <w:sz w:val="28"/>
          <w:szCs w:val="28"/>
        </w:rPr>
        <w:t>ям</w:t>
      </w:r>
      <w:r w:rsidR="00211612" w:rsidRPr="005C7CC1">
        <w:rPr>
          <w:rFonts w:ascii="Times New Roman" w:eastAsia="Times New Roman" w:hAnsi="Times New Roman"/>
          <w:color w:val="000000" w:themeColor="text1"/>
          <w:sz w:val="28"/>
          <w:szCs w:val="28"/>
        </w:rPr>
        <w:t xml:space="preserve"> зусиль на т</w:t>
      </w:r>
      <w:r w:rsidR="009E7FF4" w:rsidRPr="005C7CC1">
        <w:rPr>
          <w:rFonts w:ascii="Times New Roman" w:eastAsia="Times New Roman" w:hAnsi="Times New Roman"/>
          <w:color w:val="000000" w:themeColor="text1"/>
          <w:sz w:val="28"/>
          <w:szCs w:val="28"/>
        </w:rPr>
        <w:t>ому</w:t>
      </w:r>
      <w:r w:rsidR="00211612" w:rsidRPr="005C7CC1">
        <w:rPr>
          <w:rFonts w:ascii="Times New Roman" w:eastAsia="Times New Roman" w:hAnsi="Times New Roman"/>
          <w:color w:val="000000" w:themeColor="text1"/>
          <w:sz w:val="28"/>
          <w:szCs w:val="28"/>
        </w:rPr>
        <w:t xml:space="preserve">, що залежить від </w:t>
      </w:r>
      <w:r w:rsidR="009E7FF4" w:rsidRPr="005C7CC1">
        <w:rPr>
          <w:rFonts w:ascii="Times New Roman" w:eastAsia="Times New Roman" w:hAnsi="Times New Roman"/>
          <w:color w:val="000000" w:themeColor="text1"/>
          <w:sz w:val="28"/>
          <w:szCs w:val="28"/>
        </w:rPr>
        <w:t>людини</w:t>
      </w:r>
      <w:r w:rsidR="00211612" w:rsidRPr="005C7CC1">
        <w:rPr>
          <w:rFonts w:ascii="Times New Roman" w:eastAsia="Times New Roman" w:hAnsi="Times New Roman"/>
          <w:color w:val="000000" w:themeColor="text1"/>
          <w:sz w:val="28"/>
          <w:szCs w:val="28"/>
        </w:rPr>
        <w:t xml:space="preserve">. </w:t>
      </w:r>
      <w:r w:rsidR="009E7FF4" w:rsidRPr="005C7CC1">
        <w:rPr>
          <w:rFonts w:ascii="Times New Roman" w:eastAsia="Times New Roman" w:hAnsi="Times New Roman"/>
          <w:color w:val="000000" w:themeColor="text1"/>
          <w:sz w:val="28"/>
          <w:szCs w:val="28"/>
        </w:rPr>
        <w:t>З</w:t>
      </w:r>
      <w:r w:rsidR="00962158" w:rsidRPr="005C7CC1">
        <w:rPr>
          <w:rFonts w:ascii="Times New Roman" w:eastAsia="Times New Roman" w:hAnsi="Times New Roman"/>
          <w:color w:val="000000" w:themeColor="text1"/>
          <w:sz w:val="28"/>
          <w:szCs w:val="28"/>
        </w:rPr>
        <w:t>а словами</w:t>
      </w:r>
      <w:r w:rsidR="00211612" w:rsidRPr="005C7CC1">
        <w:rPr>
          <w:rFonts w:ascii="Times New Roman" w:eastAsia="Times New Roman" w:hAnsi="Times New Roman"/>
          <w:color w:val="000000" w:themeColor="text1"/>
          <w:sz w:val="28"/>
          <w:szCs w:val="28"/>
        </w:rPr>
        <w:t xml:space="preserve"> кандидат</w:t>
      </w:r>
      <w:r w:rsidR="00962158" w:rsidRPr="005C7CC1">
        <w:rPr>
          <w:rFonts w:ascii="Times New Roman" w:eastAsia="Times New Roman" w:hAnsi="Times New Roman"/>
          <w:color w:val="000000" w:themeColor="text1"/>
          <w:sz w:val="28"/>
          <w:szCs w:val="28"/>
        </w:rPr>
        <w:t xml:space="preserve">а, </w:t>
      </w:r>
      <w:r w:rsidR="009E7FF4" w:rsidRPr="005C7CC1">
        <w:rPr>
          <w:rFonts w:ascii="Times New Roman" w:eastAsia="Times New Roman" w:hAnsi="Times New Roman"/>
          <w:color w:val="000000" w:themeColor="text1"/>
          <w:sz w:val="28"/>
          <w:szCs w:val="28"/>
        </w:rPr>
        <w:t xml:space="preserve">саме тому </w:t>
      </w:r>
      <w:r w:rsidR="00962158" w:rsidRPr="005C7CC1">
        <w:rPr>
          <w:rFonts w:ascii="Times New Roman" w:eastAsia="Times New Roman" w:hAnsi="Times New Roman"/>
          <w:color w:val="000000" w:themeColor="text1"/>
          <w:sz w:val="28"/>
          <w:szCs w:val="28"/>
        </w:rPr>
        <w:t>він</w:t>
      </w:r>
      <w:r w:rsidR="00211612" w:rsidRPr="005C7CC1">
        <w:rPr>
          <w:rFonts w:ascii="Times New Roman" w:eastAsia="Times New Roman" w:hAnsi="Times New Roman"/>
          <w:color w:val="000000" w:themeColor="text1"/>
          <w:sz w:val="28"/>
          <w:szCs w:val="28"/>
        </w:rPr>
        <w:t xml:space="preserve"> </w:t>
      </w:r>
      <w:r w:rsidR="00962158" w:rsidRPr="005C7CC1">
        <w:rPr>
          <w:rFonts w:ascii="Times New Roman" w:eastAsia="Times New Roman" w:hAnsi="Times New Roman"/>
          <w:color w:val="000000" w:themeColor="text1"/>
          <w:sz w:val="28"/>
          <w:szCs w:val="28"/>
        </w:rPr>
        <w:t xml:space="preserve">спрямовує </w:t>
      </w:r>
      <w:r w:rsidR="009E7FF4" w:rsidRPr="005C7CC1">
        <w:rPr>
          <w:rFonts w:ascii="Times New Roman" w:eastAsia="Times New Roman" w:hAnsi="Times New Roman"/>
          <w:color w:val="000000" w:themeColor="text1"/>
          <w:sz w:val="28"/>
          <w:szCs w:val="28"/>
        </w:rPr>
        <w:t xml:space="preserve">свої </w:t>
      </w:r>
      <w:r w:rsidR="00962158" w:rsidRPr="005C7CC1">
        <w:rPr>
          <w:rFonts w:ascii="Times New Roman" w:eastAsia="Times New Roman" w:hAnsi="Times New Roman"/>
          <w:color w:val="000000" w:themeColor="text1"/>
          <w:sz w:val="28"/>
          <w:szCs w:val="28"/>
        </w:rPr>
        <w:t xml:space="preserve">зусилля на швидкий, справедливий, законний і якісний розгляд справ, </w:t>
      </w:r>
      <w:r w:rsidR="009E7FF4" w:rsidRPr="005C7CC1">
        <w:rPr>
          <w:rFonts w:ascii="Times New Roman" w:eastAsia="Times New Roman" w:hAnsi="Times New Roman"/>
          <w:color w:val="000000" w:themeColor="text1"/>
          <w:sz w:val="28"/>
          <w:szCs w:val="28"/>
        </w:rPr>
        <w:t>своє</w:t>
      </w:r>
      <w:r w:rsidR="00962158" w:rsidRPr="005C7CC1">
        <w:rPr>
          <w:rFonts w:ascii="Times New Roman" w:eastAsia="Times New Roman" w:hAnsi="Times New Roman"/>
          <w:color w:val="000000" w:themeColor="text1"/>
          <w:sz w:val="28"/>
          <w:szCs w:val="28"/>
        </w:rPr>
        <w:t xml:space="preserve">часне внесення рішень до Єдиного державного реєстру судових рішень, чесне життя та </w:t>
      </w:r>
      <w:r w:rsidR="009E7FF4" w:rsidRPr="005C7CC1">
        <w:rPr>
          <w:rFonts w:ascii="Times New Roman" w:eastAsia="Times New Roman" w:hAnsi="Times New Roman"/>
          <w:color w:val="000000" w:themeColor="text1"/>
          <w:sz w:val="28"/>
          <w:szCs w:val="28"/>
        </w:rPr>
        <w:t xml:space="preserve">професійний </w:t>
      </w:r>
      <w:r w:rsidR="00962158" w:rsidRPr="005C7CC1">
        <w:rPr>
          <w:rFonts w:ascii="Times New Roman" w:eastAsia="Times New Roman" w:hAnsi="Times New Roman"/>
          <w:color w:val="000000" w:themeColor="text1"/>
          <w:sz w:val="28"/>
          <w:szCs w:val="28"/>
        </w:rPr>
        <w:t>розвиток.</w:t>
      </w:r>
    </w:p>
    <w:p w:rsidR="00D9634B" w:rsidRPr="005C7CC1" w:rsidRDefault="00853FC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Кандидат повідомив, що у </w:t>
      </w:r>
      <w:r w:rsidR="00962158" w:rsidRPr="005C7CC1">
        <w:rPr>
          <w:rFonts w:ascii="Times New Roman" w:hAnsi="Times New Roman"/>
          <w:color w:val="000000" w:themeColor="text1"/>
          <w:sz w:val="28"/>
          <w:szCs w:val="28"/>
        </w:rPr>
        <w:t xml:space="preserve">роботі </w:t>
      </w:r>
      <w:r w:rsidR="009E7FF4" w:rsidRPr="005C7CC1">
        <w:rPr>
          <w:rFonts w:ascii="Times New Roman" w:hAnsi="Times New Roman"/>
          <w:color w:val="000000" w:themeColor="text1"/>
          <w:sz w:val="28"/>
          <w:szCs w:val="28"/>
        </w:rPr>
        <w:t>керується</w:t>
      </w:r>
      <w:r w:rsidR="00962158" w:rsidRPr="005C7CC1">
        <w:rPr>
          <w:rFonts w:ascii="Times New Roman" w:hAnsi="Times New Roman"/>
          <w:color w:val="000000" w:themeColor="text1"/>
          <w:sz w:val="28"/>
          <w:szCs w:val="28"/>
        </w:rPr>
        <w:t xml:space="preserve"> принципом</w:t>
      </w:r>
      <w:r w:rsidR="009E7FF4" w:rsidRPr="005C7CC1">
        <w:rPr>
          <w:rFonts w:ascii="Times New Roman" w:hAnsi="Times New Roman"/>
          <w:color w:val="000000" w:themeColor="text1"/>
          <w:sz w:val="28"/>
          <w:szCs w:val="28"/>
        </w:rPr>
        <w:t>:</w:t>
      </w:r>
      <w:r w:rsidR="00962158" w:rsidRPr="005C7CC1">
        <w:rPr>
          <w:rFonts w:ascii="Times New Roman" w:hAnsi="Times New Roman"/>
          <w:color w:val="000000" w:themeColor="text1"/>
          <w:sz w:val="28"/>
          <w:szCs w:val="28"/>
        </w:rPr>
        <w:t xml:space="preserve"> якщо справу мож</w:t>
      </w:r>
      <w:r w:rsidR="009E7FF4" w:rsidRPr="005C7CC1">
        <w:rPr>
          <w:rFonts w:ascii="Times New Roman" w:hAnsi="Times New Roman"/>
          <w:color w:val="000000" w:themeColor="text1"/>
          <w:sz w:val="28"/>
          <w:szCs w:val="28"/>
        </w:rPr>
        <w:t>ливо</w:t>
      </w:r>
      <w:r w:rsidR="00962158" w:rsidRPr="005C7CC1">
        <w:rPr>
          <w:rFonts w:ascii="Times New Roman" w:hAnsi="Times New Roman"/>
          <w:color w:val="000000" w:themeColor="text1"/>
          <w:sz w:val="28"/>
          <w:szCs w:val="28"/>
        </w:rPr>
        <w:t xml:space="preserve"> розглянути сьогодні, то її </w:t>
      </w:r>
      <w:r w:rsidR="009E7FF4" w:rsidRPr="005C7CC1">
        <w:rPr>
          <w:rFonts w:ascii="Times New Roman" w:hAnsi="Times New Roman"/>
          <w:color w:val="000000" w:themeColor="text1"/>
          <w:sz w:val="28"/>
          <w:szCs w:val="28"/>
        </w:rPr>
        <w:t>необхідно</w:t>
      </w:r>
      <w:r w:rsidR="00962158" w:rsidRPr="005C7CC1">
        <w:rPr>
          <w:rFonts w:ascii="Times New Roman" w:hAnsi="Times New Roman"/>
          <w:color w:val="000000" w:themeColor="text1"/>
          <w:sz w:val="28"/>
          <w:szCs w:val="28"/>
        </w:rPr>
        <w:t xml:space="preserve"> розглянути і </w:t>
      </w:r>
      <w:r w:rsidR="009E7FF4" w:rsidRPr="005C7CC1">
        <w:rPr>
          <w:rFonts w:ascii="Times New Roman" w:hAnsi="Times New Roman"/>
          <w:color w:val="000000" w:themeColor="text1"/>
          <w:sz w:val="28"/>
          <w:szCs w:val="28"/>
        </w:rPr>
        <w:t xml:space="preserve">ухвалити відповідне </w:t>
      </w:r>
      <w:r w:rsidR="00962158" w:rsidRPr="005C7CC1">
        <w:rPr>
          <w:rFonts w:ascii="Times New Roman" w:hAnsi="Times New Roman"/>
          <w:color w:val="000000" w:themeColor="text1"/>
          <w:sz w:val="28"/>
          <w:szCs w:val="28"/>
        </w:rPr>
        <w:t>рішення. З</w:t>
      </w:r>
      <w:r w:rsidR="009E7FF4" w:rsidRPr="005C7CC1">
        <w:rPr>
          <w:rFonts w:ascii="Times New Roman" w:hAnsi="Times New Roman"/>
          <w:color w:val="000000" w:themeColor="text1"/>
          <w:sz w:val="28"/>
          <w:szCs w:val="28"/>
        </w:rPr>
        <w:t>а його</w:t>
      </w:r>
      <w:r w:rsidR="00962158" w:rsidRPr="005C7CC1">
        <w:rPr>
          <w:rFonts w:ascii="Times New Roman" w:hAnsi="Times New Roman"/>
          <w:color w:val="000000" w:themeColor="text1"/>
          <w:sz w:val="28"/>
          <w:szCs w:val="28"/>
        </w:rPr>
        <w:t xml:space="preserve"> сл</w:t>
      </w:r>
      <w:r w:rsidR="009E7FF4" w:rsidRPr="005C7CC1">
        <w:rPr>
          <w:rFonts w:ascii="Times New Roman" w:hAnsi="Times New Roman"/>
          <w:color w:val="000000" w:themeColor="text1"/>
          <w:sz w:val="28"/>
          <w:szCs w:val="28"/>
        </w:rPr>
        <w:t>овами</w:t>
      </w:r>
      <w:r w:rsidR="00962158" w:rsidRPr="005C7CC1">
        <w:rPr>
          <w:rFonts w:ascii="Times New Roman" w:hAnsi="Times New Roman"/>
          <w:color w:val="000000" w:themeColor="text1"/>
          <w:sz w:val="28"/>
          <w:szCs w:val="28"/>
        </w:rPr>
        <w:t xml:space="preserve">, </w:t>
      </w:r>
      <w:r w:rsidR="009E7FF4" w:rsidRPr="005C7CC1">
        <w:rPr>
          <w:rFonts w:ascii="Times New Roman" w:hAnsi="Times New Roman"/>
          <w:color w:val="000000" w:themeColor="text1"/>
          <w:sz w:val="28"/>
          <w:szCs w:val="28"/>
        </w:rPr>
        <w:t xml:space="preserve">він постійно прагне підтримувати мінімальний </w:t>
      </w:r>
      <w:r w:rsidR="00962158" w:rsidRPr="005C7CC1">
        <w:rPr>
          <w:rFonts w:ascii="Times New Roman" w:hAnsi="Times New Roman"/>
          <w:color w:val="000000" w:themeColor="text1"/>
          <w:sz w:val="28"/>
          <w:szCs w:val="28"/>
        </w:rPr>
        <w:t>залиш</w:t>
      </w:r>
      <w:r w:rsidR="009E7FF4" w:rsidRPr="005C7CC1">
        <w:rPr>
          <w:rFonts w:ascii="Times New Roman" w:hAnsi="Times New Roman"/>
          <w:color w:val="000000" w:themeColor="text1"/>
          <w:sz w:val="28"/>
          <w:szCs w:val="28"/>
        </w:rPr>
        <w:t>ок</w:t>
      </w:r>
      <w:r w:rsidR="00962158" w:rsidRPr="005C7CC1">
        <w:rPr>
          <w:rFonts w:ascii="Times New Roman" w:hAnsi="Times New Roman"/>
          <w:color w:val="000000" w:themeColor="text1"/>
          <w:sz w:val="28"/>
          <w:szCs w:val="28"/>
        </w:rPr>
        <w:t xml:space="preserve"> нерозглянутих справ</w:t>
      </w:r>
      <w:r w:rsidR="009E7FF4" w:rsidRPr="005C7CC1">
        <w:rPr>
          <w:rFonts w:ascii="Times New Roman" w:hAnsi="Times New Roman"/>
          <w:color w:val="000000" w:themeColor="text1"/>
          <w:sz w:val="28"/>
          <w:szCs w:val="28"/>
        </w:rPr>
        <w:t xml:space="preserve">, водночас приділяючи належну увагу кожній з них. </w:t>
      </w:r>
      <w:r w:rsidR="00962158" w:rsidRPr="005C7CC1">
        <w:rPr>
          <w:rFonts w:ascii="Times New Roman" w:hAnsi="Times New Roman"/>
          <w:color w:val="000000" w:themeColor="text1"/>
          <w:sz w:val="28"/>
          <w:szCs w:val="28"/>
        </w:rPr>
        <w:t xml:space="preserve">При цьому </w:t>
      </w:r>
      <w:r w:rsidR="009E7FF4" w:rsidRPr="005C7CC1">
        <w:rPr>
          <w:rFonts w:ascii="Times New Roman" w:hAnsi="Times New Roman"/>
          <w:color w:val="000000" w:themeColor="text1"/>
          <w:sz w:val="28"/>
          <w:szCs w:val="28"/>
        </w:rPr>
        <w:t xml:space="preserve">кандидат </w:t>
      </w:r>
      <w:r w:rsidR="00962158" w:rsidRPr="005C7CC1">
        <w:rPr>
          <w:rFonts w:ascii="Times New Roman" w:hAnsi="Times New Roman"/>
          <w:color w:val="000000" w:themeColor="text1"/>
          <w:sz w:val="28"/>
          <w:szCs w:val="28"/>
        </w:rPr>
        <w:t xml:space="preserve">зазначив, що </w:t>
      </w:r>
      <w:r w:rsidR="009E7FF4" w:rsidRPr="005C7CC1">
        <w:rPr>
          <w:rFonts w:ascii="Times New Roman" w:hAnsi="Times New Roman"/>
          <w:color w:val="000000" w:themeColor="text1"/>
          <w:sz w:val="28"/>
          <w:szCs w:val="28"/>
        </w:rPr>
        <w:t>знаходить</w:t>
      </w:r>
      <w:r w:rsidR="00962158" w:rsidRPr="005C7CC1">
        <w:rPr>
          <w:rFonts w:ascii="Times New Roman" w:hAnsi="Times New Roman"/>
          <w:color w:val="000000" w:themeColor="text1"/>
          <w:sz w:val="28"/>
          <w:szCs w:val="28"/>
        </w:rPr>
        <w:t xml:space="preserve"> час для розгляду невідкладних справ як слідчий суддя, навчання, </w:t>
      </w:r>
      <w:r w:rsidR="009E7FF4" w:rsidRPr="005C7CC1">
        <w:rPr>
          <w:rFonts w:ascii="Times New Roman" w:hAnsi="Times New Roman"/>
          <w:color w:val="000000" w:themeColor="text1"/>
          <w:sz w:val="28"/>
          <w:szCs w:val="28"/>
        </w:rPr>
        <w:t>а також ознайомлення з</w:t>
      </w:r>
      <w:r w:rsidR="00962158" w:rsidRPr="005C7CC1">
        <w:rPr>
          <w:rFonts w:ascii="Times New Roman" w:hAnsi="Times New Roman"/>
          <w:color w:val="000000" w:themeColor="text1"/>
          <w:sz w:val="28"/>
          <w:szCs w:val="28"/>
        </w:rPr>
        <w:t xml:space="preserve"> нови</w:t>
      </w:r>
      <w:r w:rsidR="009E7FF4" w:rsidRPr="005C7CC1">
        <w:rPr>
          <w:rFonts w:ascii="Times New Roman" w:hAnsi="Times New Roman"/>
          <w:color w:val="000000" w:themeColor="text1"/>
          <w:sz w:val="28"/>
          <w:szCs w:val="28"/>
        </w:rPr>
        <w:t>ми</w:t>
      </w:r>
      <w:r w:rsidR="00962158" w:rsidRPr="005C7CC1">
        <w:rPr>
          <w:rFonts w:ascii="Times New Roman" w:hAnsi="Times New Roman"/>
          <w:color w:val="000000" w:themeColor="text1"/>
          <w:sz w:val="28"/>
          <w:szCs w:val="28"/>
        </w:rPr>
        <w:t xml:space="preserve"> правови</w:t>
      </w:r>
      <w:r w:rsidR="009E7FF4" w:rsidRPr="005C7CC1">
        <w:rPr>
          <w:rFonts w:ascii="Times New Roman" w:hAnsi="Times New Roman"/>
          <w:color w:val="000000" w:themeColor="text1"/>
          <w:sz w:val="28"/>
          <w:szCs w:val="28"/>
        </w:rPr>
        <w:t>ми</w:t>
      </w:r>
      <w:r w:rsidR="00962158" w:rsidRPr="005C7CC1">
        <w:rPr>
          <w:rFonts w:ascii="Times New Roman" w:hAnsi="Times New Roman"/>
          <w:color w:val="000000" w:themeColor="text1"/>
          <w:sz w:val="28"/>
          <w:szCs w:val="28"/>
        </w:rPr>
        <w:t xml:space="preserve"> позиці</w:t>
      </w:r>
      <w:r w:rsidR="009E7FF4" w:rsidRPr="005C7CC1">
        <w:rPr>
          <w:rFonts w:ascii="Times New Roman" w:hAnsi="Times New Roman"/>
          <w:color w:val="000000" w:themeColor="text1"/>
          <w:sz w:val="28"/>
          <w:szCs w:val="28"/>
        </w:rPr>
        <w:t>ями</w:t>
      </w:r>
      <w:r w:rsidR="00962158" w:rsidRPr="005C7CC1">
        <w:rPr>
          <w:rFonts w:ascii="Times New Roman" w:hAnsi="Times New Roman"/>
          <w:color w:val="000000" w:themeColor="text1"/>
          <w:sz w:val="28"/>
          <w:szCs w:val="28"/>
        </w:rPr>
        <w:t xml:space="preserve"> Верховного Суду та </w:t>
      </w:r>
      <w:r w:rsidR="009E7FF4" w:rsidRPr="005C7CC1">
        <w:rPr>
          <w:rFonts w:ascii="Times New Roman" w:hAnsi="Times New Roman"/>
          <w:color w:val="000000" w:themeColor="text1"/>
          <w:sz w:val="28"/>
          <w:szCs w:val="28"/>
        </w:rPr>
        <w:t>практикою</w:t>
      </w:r>
      <w:r w:rsidR="00962158" w:rsidRPr="005C7CC1">
        <w:rPr>
          <w:rFonts w:ascii="Times New Roman" w:hAnsi="Times New Roman"/>
          <w:color w:val="000000" w:themeColor="text1"/>
          <w:sz w:val="28"/>
          <w:szCs w:val="28"/>
        </w:rPr>
        <w:t xml:space="preserve"> Європейського суду з прав людини.</w:t>
      </w:r>
    </w:p>
    <w:p w:rsidR="00853FC2" w:rsidRPr="005C7CC1" w:rsidRDefault="00772689"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Кандидат </w:t>
      </w:r>
      <w:r w:rsidR="00CD408F" w:rsidRPr="005C7CC1">
        <w:rPr>
          <w:rFonts w:ascii="Times New Roman" w:hAnsi="Times New Roman"/>
          <w:color w:val="000000" w:themeColor="text1"/>
          <w:sz w:val="28"/>
          <w:szCs w:val="28"/>
        </w:rPr>
        <w:t>вказав</w:t>
      </w:r>
      <w:r w:rsidRPr="005C7CC1">
        <w:rPr>
          <w:rFonts w:ascii="Times New Roman" w:hAnsi="Times New Roman"/>
          <w:color w:val="000000" w:themeColor="text1"/>
          <w:sz w:val="28"/>
          <w:szCs w:val="28"/>
        </w:rPr>
        <w:t xml:space="preserve">, що </w:t>
      </w:r>
      <w:r w:rsidR="00962158" w:rsidRPr="005C7CC1">
        <w:rPr>
          <w:rFonts w:ascii="Times New Roman" w:hAnsi="Times New Roman"/>
          <w:color w:val="000000" w:themeColor="text1"/>
          <w:sz w:val="28"/>
          <w:szCs w:val="28"/>
        </w:rPr>
        <w:t>дорогою додом</w:t>
      </w:r>
      <w:r w:rsidR="00572747" w:rsidRPr="005C7CC1">
        <w:rPr>
          <w:rFonts w:ascii="Times New Roman" w:hAnsi="Times New Roman"/>
          <w:color w:val="000000" w:themeColor="text1"/>
          <w:sz w:val="28"/>
          <w:szCs w:val="28"/>
        </w:rPr>
        <w:t xml:space="preserve">у до Києва, яка триває близько двох годин, регулярно слухає дайджести та узагальнення судової практики. Відзначив, що любить свою роботу, </w:t>
      </w:r>
      <w:r w:rsidR="00CD408F" w:rsidRPr="005C7CC1">
        <w:rPr>
          <w:rFonts w:ascii="Times New Roman" w:hAnsi="Times New Roman"/>
          <w:color w:val="000000" w:themeColor="text1"/>
          <w:sz w:val="28"/>
          <w:szCs w:val="28"/>
        </w:rPr>
        <w:t>цінує</w:t>
      </w:r>
      <w:r w:rsidR="00572747" w:rsidRPr="005C7CC1">
        <w:rPr>
          <w:rFonts w:ascii="Times New Roman" w:hAnsi="Times New Roman"/>
          <w:color w:val="000000" w:themeColor="text1"/>
          <w:sz w:val="28"/>
          <w:szCs w:val="28"/>
        </w:rPr>
        <w:t xml:space="preserve"> організованість </w:t>
      </w:r>
      <w:r w:rsidR="00CD408F" w:rsidRPr="005C7CC1">
        <w:rPr>
          <w:rFonts w:ascii="Times New Roman" w:hAnsi="Times New Roman"/>
          <w:color w:val="000000" w:themeColor="text1"/>
          <w:sz w:val="28"/>
          <w:szCs w:val="28"/>
        </w:rPr>
        <w:t>та ефективне планування часу</w:t>
      </w:r>
      <w:r w:rsidR="00572747" w:rsidRPr="005C7CC1">
        <w:rPr>
          <w:rFonts w:ascii="Times New Roman" w:hAnsi="Times New Roman"/>
          <w:color w:val="000000" w:themeColor="text1"/>
          <w:sz w:val="28"/>
          <w:szCs w:val="28"/>
        </w:rPr>
        <w:t xml:space="preserve">. На </w:t>
      </w:r>
      <w:r w:rsidR="00CD408F" w:rsidRPr="005C7CC1">
        <w:rPr>
          <w:rFonts w:ascii="Times New Roman" w:hAnsi="Times New Roman"/>
          <w:color w:val="000000" w:themeColor="text1"/>
          <w:sz w:val="28"/>
          <w:szCs w:val="28"/>
        </w:rPr>
        <w:t xml:space="preserve">його </w:t>
      </w:r>
      <w:r w:rsidR="00572747" w:rsidRPr="005C7CC1">
        <w:rPr>
          <w:rFonts w:ascii="Times New Roman" w:hAnsi="Times New Roman"/>
          <w:color w:val="000000" w:themeColor="text1"/>
          <w:sz w:val="28"/>
          <w:szCs w:val="28"/>
        </w:rPr>
        <w:t xml:space="preserve">думку, він </w:t>
      </w:r>
      <w:r w:rsidR="00CD408F" w:rsidRPr="005C7CC1">
        <w:rPr>
          <w:rFonts w:ascii="Times New Roman" w:hAnsi="Times New Roman"/>
          <w:color w:val="000000" w:themeColor="text1"/>
          <w:sz w:val="28"/>
          <w:szCs w:val="28"/>
        </w:rPr>
        <w:t>здатний ефективно працювати в умовах багатозадачності</w:t>
      </w:r>
      <w:r w:rsidR="00572747" w:rsidRPr="005C7CC1">
        <w:rPr>
          <w:rFonts w:ascii="Times New Roman" w:hAnsi="Times New Roman"/>
          <w:color w:val="000000" w:themeColor="text1"/>
          <w:sz w:val="28"/>
          <w:szCs w:val="28"/>
        </w:rPr>
        <w:t xml:space="preserve">, </w:t>
      </w:r>
      <w:r w:rsidR="00CD408F" w:rsidRPr="005C7CC1">
        <w:rPr>
          <w:rFonts w:ascii="Times New Roman" w:hAnsi="Times New Roman"/>
          <w:color w:val="000000" w:themeColor="text1"/>
          <w:sz w:val="28"/>
          <w:szCs w:val="28"/>
        </w:rPr>
        <w:t>водночас швидко</w:t>
      </w:r>
      <w:r w:rsidR="00572747" w:rsidRPr="005C7CC1">
        <w:rPr>
          <w:rFonts w:ascii="Times New Roman" w:hAnsi="Times New Roman"/>
          <w:color w:val="000000" w:themeColor="text1"/>
          <w:sz w:val="28"/>
          <w:szCs w:val="28"/>
        </w:rPr>
        <w:t xml:space="preserve"> концентру</w:t>
      </w:r>
      <w:r w:rsidR="00CD408F" w:rsidRPr="005C7CC1">
        <w:rPr>
          <w:rFonts w:ascii="Times New Roman" w:hAnsi="Times New Roman"/>
          <w:color w:val="000000" w:themeColor="text1"/>
          <w:sz w:val="28"/>
          <w:szCs w:val="28"/>
        </w:rPr>
        <w:t>ючись</w:t>
      </w:r>
      <w:r w:rsidR="00572747" w:rsidRPr="005C7CC1">
        <w:rPr>
          <w:rFonts w:ascii="Times New Roman" w:hAnsi="Times New Roman"/>
          <w:color w:val="000000" w:themeColor="text1"/>
          <w:sz w:val="28"/>
          <w:szCs w:val="28"/>
        </w:rPr>
        <w:t xml:space="preserve"> на кожній </w:t>
      </w:r>
      <w:r w:rsidR="00CD408F" w:rsidRPr="005C7CC1">
        <w:rPr>
          <w:rFonts w:ascii="Times New Roman" w:hAnsi="Times New Roman"/>
          <w:color w:val="000000" w:themeColor="text1"/>
          <w:sz w:val="28"/>
          <w:szCs w:val="28"/>
        </w:rPr>
        <w:t xml:space="preserve">окремій </w:t>
      </w:r>
      <w:r w:rsidR="00572747" w:rsidRPr="005C7CC1">
        <w:rPr>
          <w:rFonts w:ascii="Times New Roman" w:hAnsi="Times New Roman"/>
          <w:color w:val="000000" w:themeColor="text1"/>
          <w:sz w:val="28"/>
          <w:szCs w:val="28"/>
        </w:rPr>
        <w:t xml:space="preserve">справі </w:t>
      </w:r>
      <w:r w:rsidR="00CD408F" w:rsidRPr="005C7CC1">
        <w:rPr>
          <w:rFonts w:ascii="Times New Roman" w:hAnsi="Times New Roman"/>
          <w:color w:val="000000" w:themeColor="text1"/>
          <w:sz w:val="28"/>
          <w:szCs w:val="28"/>
        </w:rPr>
        <w:t xml:space="preserve">та </w:t>
      </w:r>
      <w:r w:rsidR="00572747" w:rsidRPr="005C7CC1">
        <w:rPr>
          <w:rFonts w:ascii="Times New Roman" w:hAnsi="Times New Roman"/>
          <w:color w:val="000000" w:themeColor="text1"/>
          <w:sz w:val="28"/>
          <w:szCs w:val="28"/>
        </w:rPr>
        <w:t>прий</w:t>
      </w:r>
      <w:r w:rsidR="00CD408F" w:rsidRPr="005C7CC1">
        <w:rPr>
          <w:rFonts w:ascii="Times New Roman" w:hAnsi="Times New Roman"/>
          <w:color w:val="000000" w:themeColor="text1"/>
          <w:sz w:val="28"/>
          <w:szCs w:val="28"/>
        </w:rPr>
        <w:t>маючи необхідні рішення без невиправданого відкладення їх ухвалення</w:t>
      </w:r>
      <w:r w:rsidR="00572747" w:rsidRPr="005C7CC1">
        <w:rPr>
          <w:rFonts w:ascii="Times New Roman" w:hAnsi="Times New Roman"/>
          <w:color w:val="000000" w:themeColor="text1"/>
          <w:sz w:val="28"/>
          <w:szCs w:val="28"/>
        </w:rPr>
        <w:t>.</w:t>
      </w:r>
    </w:p>
    <w:p w:rsidR="000C3ACA" w:rsidRPr="005C7CC1" w:rsidRDefault="00572747"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Як п</w:t>
      </w:r>
      <w:r w:rsidR="00772689" w:rsidRPr="005C7CC1">
        <w:rPr>
          <w:rFonts w:ascii="Times New Roman" w:hAnsi="Times New Roman"/>
          <w:color w:val="000000" w:themeColor="text1"/>
          <w:sz w:val="28"/>
          <w:szCs w:val="28"/>
        </w:rPr>
        <w:t>риклад</w:t>
      </w:r>
      <w:r w:rsidRPr="005C7CC1">
        <w:rPr>
          <w:rFonts w:ascii="Times New Roman" w:hAnsi="Times New Roman"/>
          <w:color w:val="000000" w:themeColor="text1"/>
          <w:sz w:val="28"/>
          <w:szCs w:val="28"/>
        </w:rPr>
        <w:t>и</w:t>
      </w:r>
      <w:r w:rsidR="00772689" w:rsidRPr="005C7CC1">
        <w:rPr>
          <w:rFonts w:ascii="Times New Roman" w:hAnsi="Times New Roman"/>
          <w:color w:val="000000" w:themeColor="text1"/>
          <w:sz w:val="28"/>
          <w:szCs w:val="28"/>
        </w:rPr>
        <w:t xml:space="preserve"> прояву</w:t>
      </w:r>
      <w:r w:rsidR="00853FC2" w:rsidRPr="005C7CC1">
        <w:rPr>
          <w:rFonts w:ascii="Times New Roman" w:hAnsi="Times New Roman"/>
          <w:color w:val="000000" w:themeColor="text1"/>
          <w:sz w:val="28"/>
          <w:szCs w:val="28"/>
        </w:rPr>
        <w:t xml:space="preserve"> рішучості</w:t>
      </w:r>
      <w:r w:rsidRPr="005C7CC1">
        <w:rPr>
          <w:rFonts w:ascii="Times New Roman" w:hAnsi="Times New Roman"/>
          <w:color w:val="000000" w:themeColor="text1"/>
          <w:sz w:val="28"/>
          <w:szCs w:val="28"/>
        </w:rPr>
        <w:t xml:space="preserve"> кандидат навів такі </w:t>
      </w:r>
      <w:r w:rsidR="00CD408F" w:rsidRPr="005C7CC1">
        <w:rPr>
          <w:rFonts w:ascii="Times New Roman" w:hAnsi="Times New Roman"/>
          <w:color w:val="000000" w:themeColor="text1"/>
          <w:sz w:val="28"/>
          <w:szCs w:val="28"/>
        </w:rPr>
        <w:t>обставини</w:t>
      </w:r>
      <w:r w:rsidRPr="005C7CC1">
        <w:rPr>
          <w:rFonts w:ascii="Times New Roman" w:hAnsi="Times New Roman"/>
          <w:color w:val="000000" w:themeColor="text1"/>
          <w:sz w:val="28"/>
          <w:szCs w:val="28"/>
        </w:rPr>
        <w:t>:</w:t>
      </w:r>
    </w:p>
    <w:p w:rsidR="00572747" w:rsidRPr="005C7CC1" w:rsidRDefault="00572747" w:rsidP="00572747">
      <w:pPr>
        <w:pStyle w:val="a6"/>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на початку 2014 року як адвокат брав участь у чергуваннях біля воріт Київської міської клінічної лікарні № 4, звідки невідомі </w:t>
      </w:r>
      <w:r w:rsidR="00CD408F" w:rsidRPr="005C7CC1">
        <w:rPr>
          <w:rFonts w:ascii="Times New Roman" w:eastAsia="Times New Roman" w:hAnsi="Times New Roman"/>
          <w:color w:val="000000" w:themeColor="text1"/>
          <w:sz w:val="28"/>
          <w:szCs w:val="28"/>
        </w:rPr>
        <w:t xml:space="preserve">особи </w:t>
      </w:r>
      <w:r w:rsidRPr="005C7CC1">
        <w:rPr>
          <w:rFonts w:ascii="Times New Roman" w:eastAsia="Times New Roman" w:hAnsi="Times New Roman"/>
          <w:color w:val="000000" w:themeColor="text1"/>
          <w:sz w:val="28"/>
          <w:szCs w:val="28"/>
        </w:rPr>
        <w:t xml:space="preserve">намагалися вивозити мітингувальників, </w:t>
      </w:r>
      <w:r w:rsidR="00CD408F" w:rsidRPr="005C7CC1">
        <w:rPr>
          <w:rFonts w:ascii="Times New Roman" w:eastAsia="Times New Roman" w:hAnsi="Times New Roman"/>
          <w:color w:val="000000" w:themeColor="text1"/>
          <w:sz w:val="28"/>
          <w:szCs w:val="28"/>
        </w:rPr>
        <w:t>які</w:t>
      </w:r>
      <w:r w:rsidRPr="005C7CC1">
        <w:rPr>
          <w:rFonts w:ascii="Times New Roman" w:eastAsia="Times New Roman" w:hAnsi="Times New Roman"/>
          <w:color w:val="000000" w:themeColor="text1"/>
          <w:sz w:val="28"/>
          <w:szCs w:val="28"/>
        </w:rPr>
        <w:t xml:space="preserve"> перебували на лікуванні;</w:t>
      </w:r>
    </w:p>
    <w:p w:rsidR="00572747" w:rsidRPr="005C7CC1" w:rsidRDefault="00572747" w:rsidP="00572747">
      <w:pPr>
        <w:pStyle w:val="a6"/>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 xml:space="preserve">звертався із адміністративним позовом до Президента </w:t>
      </w:r>
      <w:r w:rsidR="004F02EF" w:rsidRPr="005C7CC1">
        <w:rPr>
          <w:rFonts w:ascii="Times New Roman" w:eastAsia="Times New Roman" w:hAnsi="Times New Roman"/>
          <w:color w:val="000000" w:themeColor="text1"/>
          <w:sz w:val="28"/>
          <w:szCs w:val="28"/>
        </w:rPr>
        <w:t>України (справа № 9901/279/20);</w:t>
      </w:r>
    </w:p>
    <w:p w:rsidR="004F02EF" w:rsidRPr="005C7CC1" w:rsidRDefault="00012D52" w:rsidP="00572747">
      <w:pPr>
        <w:pStyle w:val="a6"/>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як виконуючий обов’язки голови суду у лютому 2022 року категорично заборонив судовій охороні виконувати вказівку місцевої влади </w:t>
      </w:r>
      <w:r w:rsidR="00CD408F" w:rsidRPr="005C7CC1">
        <w:rPr>
          <w:rFonts w:ascii="Times New Roman" w:eastAsia="Times New Roman" w:hAnsi="Times New Roman"/>
          <w:color w:val="000000" w:themeColor="text1"/>
          <w:sz w:val="28"/>
          <w:szCs w:val="28"/>
        </w:rPr>
        <w:t xml:space="preserve">щодо </w:t>
      </w:r>
      <w:r w:rsidRPr="005C7CC1">
        <w:rPr>
          <w:rFonts w:ascii="Times New Roman" w:eastAsia="Times New Roman" w:hAnsi="Times New Roman"/>
          <w:color w:val="000000" w:themeColor="text1"/>
          <w:sz w:val="28"/>
          <w:szCs w:val="28"/>
        </w:rPr>
        <w:t>демонт</w:t>
      </w:r>
      <w:r w:rsidR="00CD408F" w:rsidRPr="005C7CC1">
        <w:rPr>
          <w:rFonts w:ascii="Times New Roman" w:eastAsia="Times New Roman" w:hAnsi="Times New Roman"/>
          <w:color w:val="000000" w:themeColor="text1"/>
          <w:sz w:val="28"/>
          <w:szCs w:val="28"/>
        </w:rPr>
        <w:t>ажу</w:t>
      </w:r>
      <w:r w:rsidRPr="005C7CC1">
        <w:rPr>
          <w:rFonts w:ascii="Times New Roman" w:eastAsia="Times New Roman" w:hAnsi="Times New Roman"/>
          <w:color w:val="000000" w:themeColor="text1"/>
          <w:sz w:val="28"/>
          <w:szCs w:val="28"/>
        </w:rPr>
        <w:t xml:space="preserve"> вивіск</w:t>
      </w:r>
      <w:r w:rsidR="00CD408F" w:rsidRPr="005C7CC1">
        <w:rPr>
          <w:rFonts w:ascii="Times New Roman" w:eastAsia="Times New Roman" w:hAnsi="Times New Roman"/>
          <w:color w:val="000000" w:themeColor="text1"/>
          <w:sz w:val="28"/>
          <w:szCs w:val="28"/>
        </w:rPr>
        <w:t>и</w:t>
      </w:r>
      <w:r w:rsidRPr="005C7CC1">
        <w:rPr>
          <w:rFonts w:ascii="Times New Roman" w:eastAsia="Times New Roman" w:hAnsi="Times New Roman"/>
          <w:color w:val="000000" w:themeColor="text1"/>
          <w:sz w:val="28"/>
          <w:szCs w:val="28"/>
        </w:rPr>
        <w:t xml:space="preserve"> суду </w:t>
      </w:r>
      <w:r w:rsidR="00CD408F" w:rsidRPr="005C7CC1">
        <w:rPr>
          <w:rFonts w:ascii="Times New Roman" w:eastAsia="Times New Roman" w:hAnsi="Times New Roman"/>
          <w:color w:val="000000" w:themeColor="text1"/>
          <w:sz w:val="28"/>
          <w:szCs w:val="28"/>
        </w:rPr>
        <w:t>та</w:t>
      </w:r>
      <w:r w:rsidRPr="005C7CC1">
        <w:rPr>
          <w:rFonts w:ascii="Times New Roman" w:eastAsia="Times New Roman" w:hAnsi="Times New Roman"/>
          <w:color w:val="000000" w:themeColor="text1"/>
          <w:sz w:val="28"/>
          <w:szCs w:val="28"/>
        </w:rPr>
        <w:t xml:space="preserve"> знят</w:t>
      </w:r>
      <w:r w:rsidR="00CD408F" w:rsidRPr="005C7CC1">
        <w:rPr>
          <w:rFonts w:ascii="Times New Roman" w:eastAsia="Times New Roman" w:hAnsi="Times New Roman"/>
          <w:color w:val="000000" w:themeColor="text1"/>
          <w:sz w:val="28"/>
          <w:szCs w:val="28"/>
        </w:rPr>
        <w:t>тя</w:t>
      </w:r>
      <w:r w:rsidRPr="005C7CC1">
        <w:rPr>
          <w:rFonts w:ascii="Times New Roman" w:eastAsia="Times New Roman" w:hAnsi="Times New Roman"/>
          <w:color w:val="000000" w:themeColor="text1"/>
          <w:sz w:val="28"/>
          <w:szCs w:val="28"/>
        </w:rPr>
        <w:t xml:space="preserve"> Державн</w:t>
      </w:r>
      <w:r w:rsidR="00CD408F" w:rsidRPr="005C7CC1">
        <w:rPr>
          <w:rFonts w:ascii="Times New Roman" w:eastAsia="Times New Roman" w:hAnsi="Times New Roman"/>
          <w:color w:val="000000" w:themeColor="text1"/>
          <w:sz w:val="28"/>
          <w:szCs w:val="28"/>
        </w:rPr>
        <w:t>ого</w:t>
      </w:r>
      <w:r w:rsidRPr="005C7CC1">
        <w:rPr>
          <w:rFonts w:ascii="Times New Roman" w:eastAsia="Times New Roman" w:hAnsi="Times New Roman"/>
          <w:color w:val="000000" w:themeColor="text1"/>
          <w:sz w:val="28"/>
          <w:szCs w:val="28"/>
        </w:rPr>
        <w:t xml:space="preserve"> Прапор</w:t>
      </w:r>
      <w:r w:rsidR="00CD408F" w:rsidRPr="005C7CC1">
        <w:rPr>
          <w:rFonts w:ascii="Times New Roman" w:eastAsia="Times New Roman" w:hAnsi="Times New Roman"/>
          <w:color w:val="000000" w:themeColor="text1"/>
          <w:sz w:val="28"/>
          <w:szCs w:val="28"/>
        </w:rPr>
        <w:t>у</w:t>
      </w:r>
      <w:r w:rsidRPr="005C7CC1">
        <w:rPr>
          <w:rFonts w:ascii="Times New Roman" w:eastAsia="Times New Roman" w:hAnsi="Times New Roman"/>
          <w:color w:val="000000" w:themeColor="text1"/>
          <w:sz w:val="28"/>
          <w:szCs w:val="28"/>
        </w:rPr>
        <w:t xml:space="preserve"> України;</w:t>
      </w:r>
    </w:p>
    <w:p w:rsidR="00012D52" w:rsidRPr="005C7CC1" w:rsidRDefault="00012D52" w:rsidP="00572747">
      <w:pPr>
        <w:pStyle w:val="a6"/>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24 лютого 2022 року </w:t>
      </w:r>
      <w:r w:rsidR="00CD408F" w:rsidRPr="005C7CC1">
        <w:rPr>
          <w:rFonts w:ascii="Times New Roman" w:eastAsia="Times New Roman" w:hAnsi="Times New Roman"/>
          <w:color w:val="000000" w:themeColor="text1"/>
          <w:sz w:val="28"/>
          <w:szCs w:val="28"/>
        </w:rPr>
        <w:t xml:space="preserve">розмістив у житлі, яке на той час винаймав, </w:t>
      </w:r>
      <w:r w:rsidRPr="005C7CC1">
        <w:rPr>
          <w:rFonts w:ascii="Times New Roman" w:eastAsia="Times New Roman" w:hAnsi="Times New Roman"/>
          <w:color w:val="000000" w:themeColor="text1"/>
          <w:sz w:val="28"/>
          <w:szCs w:val="28"/>
        </w:rPr>
        <w:t xml:space="preserve">декілька родин суддів </w:t>
      </w:r>
      <w:r w:rsidR="00CD408F" w:rsidRPr="005C7CC1">
        <w:rPr>
          <w:rFonts w:ascii="Times New Roman" w:eastAsia="Times New Roman" w:hAnsi="Times New Roman"/>
          <w:color w:val="000000" w:themeColor="text1"/>
          <w:sz w:val="28"/>
          <w:szCs w:val="28"/>
        </w:rPr>
        <w:t>і</w:t>
      </w:r>
      <w:r w:rsidRPr="005C7CC1">
        <w:rPr>
          <w:rFonts w:ascii="Times New Roman" w:eastAsia="Times New Roman" w:hAnsi="Times New Roman"/>
          <w:color w:val="000000" w:themeColor="text1"/>
          <w:sz w:val="28"/>
          <w:szCs w:val="28"/>
        </w:rPr>
        <w:t>з Києва;</w:t>
      </w:r>
    </w:p>
    <w:p w:rsidR="00012D52" w:rsidRPr="005C7CC1" w:rsidRDefault="00012D52" w:rsidP="00572747">
      <w:pPr>
        <w:pStyle w:val="a6"/>
        <w:numPr>
          <w:ilvl w:val="0"/>
          <w:numId w:val="25"/>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у лютому 2022 року </w:t>
      </w:r>
      <w:r w:rsidR="000D0594">
        <w:rPr>
          <w:rFonts w:ascii="Times New Roman" w:eastAsia="Times New Roman" w:hAnsi="Times New Roman"/>
          <w:color w:val="000000" w:themeColor="text1"/>
          <w:sz w:val="28"/>
          <w:szCs w:val="28"/>
        </w:rPr>
        <w:t>ІНФОРМАЦІЯ_1</w:t>
      </w:r>
      <w:r w:rsidRPr="005C7CC1">
        <w:rPr>
          <w:rFonts w:ascii="Times New Roman" w:eastAsia="Times New Roman" w:hAnsi="Times New Roman"/>
          <w:color w:val="000000" w:themeColor="text1"/>
          <w:sz w:val="28"/>
          <w:szCs w:val="28"/>
        </w:rPr>
        <w:t xml:space="preserve">, </w:t>
      </w:r>
      <w:r w:rsidR="00CD408F" w:rsidRPr="005C7CC1">
        <w:rPr>
          <w:rFonts w:ascii="Times New Roman" w:eastAsia="Times New Roman" w:hAnsi="Times New Roman"/>
          <w:color w:val="000000" w:themeColor="text1"/>
          <w:sz w:val="28"/>
          <w:szCs w:val="28"/>
        </w:rPr>
        <w:t>не припиняючи при цьому здійснення правосуддя та не оформлюючи</w:t>
      </w:r>
      <w:r w:rsidRPr="005C7CC1">
        <w:rPr>
          <w:rFonts w:ascii="Times New Roman" w:eastAsia="Times New Roman" w:hAnsi="Times New Roman"/>
          <w:color w:val="000000" w:themeColor="text1"/>
          <w:sz w:val="28"/>
          <w:szCs w:val="28"/>
        </w:rPr>
        <w:t xml:space="preserve"> відпусток;</w:t>
      </w:r>
    </w:p>
    <w:p w:rsidR="00012D52" w:rsidRPr="005C7CC1" w:rsidRDefault="00CD408F" w:rsidP="00CD408F">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Крім того, кандидат вказав, </w:t>
      </w:r>
      <w:r w:rsidR="001C17BC" w:rsidRPr="005C7CC1">
        <w:rPr>
          <w:rFonts w:ascii="Times New Roman" w:eastAsia="Times New Roman" w:hAnsi="Times New Roman"/>
          <w:color w:val="000000" w:themeColor="text1"/>
          <w:sz w:val="28"/>
          <w:szCs w:val="28"/>
        </w:rPr>
        <w:t xml:space="preserve">що </w:t>
      </w:r>
      <w:r w:rsidR="00012D52" w:rsidRPr="005C7CC1">
        <w:rPr>
          <w:rFonts w:ascii="Times New Roman" w:eastAsia="Times New Roman" w:hAnsi="Times New Roman"/>
          <w:color w:val="000000" w:themeColor="text1"/>
          <w:sz w:val="28"/>
          <w:szCs w:val="28"/>
        </w:rPr>
        <w:t xml:space="preserve">як суддя та голова суду </w:t>
      </w:r>
      <w:r w:rsidR="00F23929" w:rsidRPr="005C7CC1">
        <w:rPr>
          <w:rFonts w:ascii="Times New Roman" w:eastAsia="Times New Roman" w:hAnsi="Times New Roman"/>
          <w:color w:val="000000" w:themeColor="text1"/>
          <w:sz w:val="28"/>
          <w:szCs w:val="28"/>
        </w:rPr>
        <w:t>принципово дотримується вимог</w:t>
      </w:r>
      <w:r w:rsidR="00012D52" w:rsidRPr="005C7CC1">
        <w:rPr>
          <w:rFonts w:ascii="Times New Roman" w:eastAsia="Times New Roman" w:hAnsi="Times New Roman"/>
          <w:color w:val="000000" w:themeColor="text1"/>
          <w:sz w:val="28"/>
          <w:szCs w:val="28"/>
        </w:rPr>
        <w:t xml:space="preserve"> доброчесності, </w:t>
      </w:r>
      <w:r w:rsidR="00F23929" w:rsidRPr="005C7CC1">
        <w:rPr>
          <w:rFonts w:ascii="Times New Roman" w:eastAsia="Times New Roman" w:hAnsi="Times New Roman"/>
          <w:color w:val="000000" w:themeColor="text1"/>
          <w:sz w:val="28"/>
          <w:szCs w:val="28"/>
        </w:rPr>
        <w:t xml:space="preserve">усуває </w:t>
      </w:r>
      <w:r w:rsidR="00012D52" w:rsidRPr="005C7CC1">
        <w:rPr>
          <w:rFonts w:ascii="Times New Roman" w:eastAsia="Times New Roman" w:hAnsi="Times New Roman"/>
          <w:color w:val="000000" w:themeColor="text1"/>
          <w:sz w:val="28"/>
          <w:szCs w:val="28"/>
        </w:rPr>
        <w:t>з судов</w:t>
      </w:r>
      <w:r w:rsidR="00F23929" w:rsidRPr="005C7CC1">
        <w:rPr>
          <w:rFonts w:ascii="Times New Roman" w:eastAsia="Times New Roman" w:hAnsi="Times New Roman"/>
          <w:color w:val="000000" w:themeColor="text1"/>
          <w:sz w:val="28"/>
          <w:szCs w:val="28"/>
        </w:rPr>
        <w:t>ого</w:t>
      </w:r>
      <w:r w:rsidR="00012D52" w:rsidRPr="005C7CC1">
        <w:rPr>
          <w:rFonts w:ascii="Times New Roman" w:eastAsia="Times New Roman" w:hAnsi="Times New Roman"/>
          <w:color w:val="000000" w:themeColor="text1"/>
          <w:sz w:val="28"/>
          <w:szCs w:val="28"/>
        </w:rPr>
        <w:t xml:space="preserve"> процес</w:t>
      </w:r>
      <w:r w:rsidR="00F23929" w:rsidRPr="005C7CC1">
        <w:rPr>
          <w:rFonts w:ascii="Times New Roman" w:eastAsia="Times New Roman" w:hAnsi="Times New Roman"/>
          <w:color w:val="000000" w:themeColor="text1"/>
          <w:sz w:val="28"/>
          <w:szCs w:val="28"/>
        </w:rPr>
        <w:t>у</w:t>
      </w:r>
      <w:r w:rsidR="00012D52" w:rsidRPr="005C7CC1">
        <w:rPr>
          <w:rFonts w:ascii="Times New Roman" w:eastAsia="Times New Roman" w:hAnsi="Times New Roman"/>
          <w:color w:val="000000" w:themeColor="text1"/>
          <w:sz w:val="28"/>
          <w:szCs w:val="28"/>
        </w:rPr>
        <w:t xml:space="preserve"> все, що не стосується </w:t>
      </w:r>
      <w:r w:rsidR="00F23929" w:rsidRPr="005C7CC1">
        <w:rPr>
          <w:rFonts w:ascii="Times New Roman" w:eastAsia="Times New Roman" w:hAnsi="Times New Roman"/>
          <w:color w:val="000000" w:themeColor="text1"/>
          <w:sz w:val="28"/>
          <w:szCs w:val="28"/>
        </w:rPr>
        <w:t>предмета розгляду справи</w:t>
      </w:r>
      <w:r w:rsidR="00012D52" w:rsidRPr="005C7CC1">
        <w:rPr>
          <w:rFonts w:ascii="Times New Roman" w:eastAsia="Times New Roman" w:hAnsi="Times New Roman"/>
          <w:color w:val="000000" w:themeColor="text1"/>
          <w:sz w:val="28"/>
          <w:szCs w:val="28"/>
        </w:rPr>
        <w:t xml:space="preserve">, </w:t>
      </w:r>
      <w:r w:rsidR="00F23929" w:rsidRPr="005C7CC1">
        <w:rPr>
          <w:rFonts w:ascii="Times New Roman" w:eastAsia="Times New Roman" w:hAnsi="Times New Roman"/>
          <w:color w:val="000000" w:themeColor="text1"/>
          <w:sz w:val="28"/>
          <w:szCs w:val="28"/>
        </w:rPr>
        <w:t xml:space="preserve">вживає заходів реагування у випадках неявки учасників процесу </w:t>
      </w:r>
      <w:r w:rsidR="00012D52" w:rsidRPr="005C7CC1">
        <w:rPr>
          <w:rFonts w:ascii="Times New Roman" w:eastAsia="Times New Roman" w:hAnsi="Times New Roman"/>
          <w:color w:val="000000" w:themeColor="text1"/>
          <w:sz w:val="28"/>
          <w:szCs w:val="28"/>
        </w:rPr>
        <w:t xml:space="preserve">до суду, </w:t>
      </w:r>
      <w:r w:rsidR="001C17BC" w:rsidRPr="005C7CC1">
        <w:rPr>
          <w:rFonts w:ascii="Times New Roman" w:eastAsia="Times New Roman" w:hAnsi="Times New Roman"/>
          <w:color w:val="000000" w:themeColor="text1"/>
          <w:sz w:val="28"/>
          <w:szCs w:val="28"/>
        </w:rPr>
        <w:t xml:space="preserve">а у відносинах </w:t>
      </w:r>
      <w:r w:rsidR="00012D52" w:rsidRPr="005C7CC1">
        <w:rPr>
          <w:rFonts w:ascii="Times New Roman" w:eastAsia="Times New Roman" w:hAnsi="Times New Roman"/>
          <w:color w:val="000000" w:themeColor="text1"/>
          <w:sz w:val="28"/>
          <w:szCs w:val="28"/>
        </w:rPr>
        <w:t xml:space="preserve">з колегами та </w:t>
      </w:r>
      <w:r w:rsidR="001C17BC" w:rsidRPr="005C7CC1">
        <w:rPr>
          <w:rFonts w:ascii="Times New Roman" w:eastAsia="Times New Roman" w:hAnsi="Times New Roman"/>
          <w:color w:val="000000" w:themeColor="text1"/>
          <w:sz w:val="28"/>
          <w:szCs w:val="28"/>
        </w:rPr>
        <w:t>працівниками суду прагне бути</w:t>
      </w:r>
      <w:r w:rsidR="00012D52" w:rsidRPr="005C7CC1">
        <w:rPr>
          <w:rFonts w:ascii="Times New Roman" w:eastAsia="Times New Roman" w:hAnsi="Times New Roman"/>
          <w:color w:val="000000" w:themeColor="text1"/>
          <w:sz w:val="28"/>
          <w:szCs w:val="28"/>
        </w:rPr>
        <w:t xml:space="preserve"> відверти</w:t>
      </w:r>
      <w:r w:rsidR="001C17BC" w:rsidRPr="005C7CC1">
        <w:rPr>
          <w:rFonts w:ascii="Times New Roman" w:eastAsia="Times New Roman" w:hAnsi="Times New Roman"/>
          <w:color w:val="000000" w:themeColor="text1"/>
          <w:sz w:val="28"/>
          <w:szCs w:val="28"/>
        </w:rPr>
        <w:t xml:space="preserve">м </w:t>
      </w:r>
      <w:r w:rsidR="0060325D" w:rsidRPr="005C7CC1">
        <w:rPr>
          <w:rFonts w:ascii="Times New Roman" w:eastAsia="Times New Roman" w:hAnsi="Times New Roman"/>
          <w:color w:val="000000" w:themeColor="text1"/>
          <w:sz w:val="28"/>
          <w:szCs w:val="28"/>
        </w:rPr>
        <w:t>і</w:t>
      </w:r>
      <w:r w:rsidR="001C17BC" w:rsidRPr="005C7CC1">
        <w:rPr>
          <w:rFonts w:ascii="Times New Roman" w:eastAsia="Times New Roman" w:hAnsi="Times New Roman"/>
          <w:color w:val="000000" w:themeColor="text1"/>
          <w:sz w:val="28"/>
          <w:szCs w:val="28"/>
        </w:rPr>
        <w:t xml:space="preserve"> послідовним</w:t>
      </w:r>
      <w:r w:rsidR="00012D52" w:rsidRPr="005C7CC1">
        <w:rPr>
          <w:rFonts w:ascii="Times New Roman" w:eastAsia="Times New Roman" w:hAnsi="Times New Roman"/>
          <w:color w:val="000000" w:themeColor="text1"/>
          <w:sz w:val="28"/>
          <w:szCs w:val="28"/>
        </w:rPr>
        <w:t>.</w:t>
      </w:r>
    </w:p>
    <w:p w:rsidR="000C3ACA" w:rsidRPr="005C7CC1" w:rsidRDefault="00012D5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За поясненнями кандидата, його життя ґрунтується на принципі повної особистої відповідальності за </w:t>
      </w:r>
      <w:r w:rsidR="00846D79" w:rsidRPr="005C7CC1">
        <w:rPr>
          <w:rFonts w:ascii="Times New Roman" w:hAnsi="Times New Roman"/>
          <w:color w:val="000000" w:themeColor="text1"/>
          <w:sz w:val="28"/>
          <w:szCs w:val="28"/>
        </w:rPr>
        <w:t>власні</w:t>
      </w:r>
      <w:r w:rsidRPr="005C7CC1">
        <w:rPr>
          <w:rFonts w:ascii="Times New Roman" w:hAnsi="Times New Roman"/>
          <w:color w:val="000000" w:themeColor="text1"/>
          <w:sz w:val="28"/>
          <w:szCs w:val="28"/>
        </w:rPr>
        <w:t xml:space="preserve"> вчинки та прийняті рішення. </w:t>
      </w:r>
      <w:r w:rsidR="00846D79" w:rsidRPr="005C7CC1">
        <w:rPr>
          <w:rFonts w:ascii="Times New Roman" w:hAnsi="Times New Roman"/>
          <w:color w:val="000000" w:themeColor="text1"/>
          <w:sz w:val="28"/>
          <w:szCs w:val="28"/>
        </w:rPr>
        <w:t>Він</w:t>
      </w:r>
      <w:r w:rsidRPr="005C7CC1">
        <w:rPr>
          <w:rFonts w:ascii="Times New Roman" w:hAnsi="Times New Roman"/>
          <w:color w:val="000000" w:themeColor="text1"/>
          <w:sz w:val="28"/>
          <w:szCs w:val="28"/>
        </w:rPr>
        <w:t xml:space="preserve"> зазначив, що </w:t>
      </w:r>
      <w:r w:rsidR="00846D79" w:rsidRPr="005C7CC1">
        <w:rPr>
          <w:rFonts w:ascii="Times New Roman" w:hAnsi="Times New Roman"/>
          <w:color w:val="000000" w:themeColor="text1"/>
          <w:sz w:val="28"/>
          <w:szCs w:val="28"/>
        </w:rPr>
        <w:t xml:space="preserve">намагається діяти відкрито, </w:t>
      </w:r>
      <w:r w:rsidRPr="005C7CC1">
        <w:rPr>
          <w:rFonts w:ascii="Times New Roman" w:hAnsi="Times New Roman"/>
          <w:color w:val="000000" w:themeColor="text1"/>
          <w:sz w:val="28"/>
          <w:szCs w:val="28"/>
        </w:rPr>
        <w:t xml:space="preserve">без хитрощів, маніпуляцій чи двозначностей </w:t>
      </w:r>
      <w:r w:rsidR="00846D79" w:rsidRPr="005C7CC1">
        <w:rPr>
          <w:rFonts w:ascii="Times New Roman" w:hAnsi="Times New Roman"/>
          <w:color w:val="000000" w:themeColor="text1"/>
          <w:sz w:val="28"/>
          <w:szCs w:val="28"/>
        </w:rPr>
        <w:t>та</w:t>
      </w:r>
      <w:r w:rsidRPr="005C7CC1">
        <w:rPr>
          <w:rFonts w:ascii="Times New Roman" w:hAnsi="Times New Roman"/>
          <w:color w:val="000000" w:themeColor="text1"/>
          <w:sz w:val="28"/>
          <w:szCs w:val="28"/>
        </w:rPr>
        <w:t xml:space="preserve"> категорично не сприймає подібн</w:t>
      </w:r>
      <w:r w:rsidR="00846D79" w:rsidRPr="005C7CC1">
        <w:rPr>
          <w:rFonts w:ascii="Times New Roman" w:hAnsi="Times New Roman"/>
          <w:color w:val="000000" w:themeColor="text1"/>
          <w:sz w:val="28"/>
          <w:szCs w:val="28"/>
        </w:rPr>
        <w:t>у поведінку</w:t>
      </w:r>
      <w:r w:rsidRPr="005C7CC1">
        <w:rPr>
          <w:rFonts w:ascii="Times New Roman" w:hAnsi="Times New Roman"/>
          <w:color w:val="000000" w:themeColor="text1"/>
          <w:sz w:val="28"/>
          <w:szCs w:val="28"/>
        </w:rPr>
        <w:t xml:space="preserve"> інших. На думку кандидата, </w:t>
      </w:r>
      <w:r w:rsidR="00846D79" w:rsidRPr="005C7CC1">
        <w:rPr>
          <w:rFonts w:ascii="Times New Roman" w:hAnsi="Times New Roman"/>
          <w:color w:val="000000" w:themeColor="text1"/>
          <w:sz w:val="28"/>
          <w:szCs w:val="28"/>
        </w:rPr>
        <w:t>йому притаманні</w:t>
      </w:r>
      <w:r w:rsidRPr="005C7CC1">
        <w:rPr>
          <w:rFonts w:ascii="Times New Roman" w:hAnsi="Times New Roman"/>
          <w:color w:val="000000" w:themeColor="text1"/>
          <w:sz w:val="28"/>
          <w:szCs w:val="28"/>
        </w:rPr>
        <w:t xml:space="preserve"> чесн</w:t>
      </w:r>
      <w:r w:rsidR="00846D79" w:rsidRPr="005C7CC1">
        <w:rPr>
          <w:rFonts w:ascii="Times New Roman" w:hAnsi="Times New Roman"/>
          <w:color w:val="000000" w:themeColor="text1"/>
          <w:sz w:val="28"/>
          <w:szCs w:val="28"/>
        </w:rPr>
        <w:t>ість</w:t>
      </w:r>
      <w:r w:rsidRPr="005C7CC1">
        <w:rPr>
          <w:rFonts w:ascii="Times New Roman" w:hAnsi="Times New Roman"/>
          <w:color w:val="000000" w:themeColor="text1"/>
          <w:sz w:val="28"/>
          <w:szCs w:val="28"/>
        </w:rPr>
        <w:t xml:space="preserve">, </w:t>
      </w:r>
      <w:r w:rsidR="00846D79" w:rsidRPr="005C7CC1">
        <w:rPr>
          <w:rFonts w:ascii="Times New Roman" w:hAnsi="Times New Roman"/>
          <w:color w:val="000000" w:themeColor="text1"/>
          <w:sz w:val="28"/>
          <w:szCs w:val="28"/>
        </w:rPr>
        <w:t>відповідальність</w:t>
      </w:r>
      <w:r w:rsidRPr="005C7CC1">
        <w:rPr>
          <w:rFonts w:ascii="Times New Roman" w:hAnsi="Times New Roman"/>
          <w:color w:val="000000" w:themeColor="text1"/>
          <w:sz w:val="28"/>
          <w:szCs w:val="28"/>
        </w:rPr>
        <w:t>, емпат</w:t>
      </w:r>
      <w:r w:rsidR="00846D79" w:rsidRPr="005C7CC1">
        <w:rPr>
          <w:rFonts w:ascii="Times New Roman" w:hAnsi="Times New Roman"/>
          <w:color w:val="000000" w:themeColor="text1"/>
          <w:sz w:val="28"/>
          <w:szCs w:val="28"/>
        </w:rPr>
        <w:t>ія</w:t>
      </w:r>
      <w:r w:rsidRPr="005C7CC1">
        <w:rPr>
          <w:rFonts w:ascii="Times New Roman" w:hAnsi="Times New Roman"/>
          <w:color w:val="000000" w:themeColor="text1"/>
          <w:sz w:val="28"/>
          <w:szCs w:val="28"/>
        </w:rPr>
        <w:t xml:space="preserve"> та сумлінн</w:t>
      </w:r>
      <w:r w:rsidR="00846D79" w:rsidRPr="005C7CC1">
        <w:rPr>
          <w:rFonts w:ascii="Times New Roman" w:hAnsi="Times New Roman"/>
          <w:color w:val="000000" w:themeColor="text1"/>
          <w:sz w:val="28"/>
          <w:szCs w:val="28"/>
        </w:rPr>
        <w:t>ість</w:t>
      </w:r>
      <w:r w:rsidRPr="005C7CC1">
        <w:rPr>
          <w:rFonts w:ascii="Times New Roman" w:hAnsi="Times New Roman"/>
          <w:color w:val="000000" w:themeColor="text1"/>
          <w:sz w:val="28"/>
          <w:szCs w:val="28"/>
        </w:rPr>
        <w:t xml:space="preserve">. </w:t>
      </w:r>
      <w:r w:rsidR="009E7FF4" w:rsidRPr="005C7CC1">
        <w:rPr>
          <w:rFonts w:ascii="Times New Roman" w:hAnsi="Times New Roman"/>
          <w:color w:val="000000" w:themeColor="text1"/>
          <w:sz w:val="28"/>
          <w:szCs w:val="28"/>
        </w:rPr>
        <w:t xml:space="preserve">Зазначив, що власні помилки </w:t>
      </w:r>
      <w:r w:rsidR="00846D79" w:rsidRPr="005C7CC1">
        <w:rPr>
          <w:rFonts w:ascii="Times New Roman" w:hAnsi="Times New Roman"/>
          <w:color w:val="000000" w:themeColor="text1"/>
          <w:sz w:val="28"/>
          <w:szCs w:val="28"/>
        </w:rPr>
        <w:t xml:space="preserve">розглядає як джерело досвіду та професійного розвитку, </w:t>
      </w:r>
      <w:r w:rsidR="009E7FF4" w:rsidRPr="005C7CC1">
        <w:rPr>
          <w:rFonts w:ascii="Times New Roman" w:hAnsi="Times New Roman"/>
          <w:color w:val="000000" w:themeColor="text1"/>
          <w:sz w:val="28"/>
          <w:szCs w:val="28"/>
        </w:rPr>
        <w:t xml:space="preserve">тому </w:t>
      </w:r>
      <w:r w:rsidR="00846D79" w:rsidRPr="005C7CC1">
        <w:rPr>
          <w:rFonts w:ascii="Times New Roman" w:hAnsi="Times New Roman"/>
          <w:color w:val="000000" w:themeColor="text1"/>
          <w:sz w:val="28"/>
          <w:szCs w:val="28"/>
        </w:rPr>
        <w:t xml:space="preserve">заохочує </w:t>
      </w:r>
      <w:r w:rsidR="009E7FF4" w:rsidRPr="005C7CC1">
        <w:rPr>
          <w:rFonts w:ascii="Times New Roman" w:hAnsi="Times New Roman"/>
          <w:color w:val="000000" w:themeColor="text1"/>
          <w:sz w:val="28"/>
          <w:szCs w:val="28"/>
        </w:rPr>
        <w:t>оточенн</w:t>
      </w:r>
      <w:r w:rsidR="00846D79" w:rsidRPr="005C7CC1">
        <w:rPr>
          <w:rFonts w:ascii="Times New Roman" w:hAnsi="Times New Roman"/>
          <w:color w:val="000000" w:themeColor="text1"/>
          <w:sz w:val="28"/>
          <w:szCs w:val="28"/>
        </w:rPr>
        <w:t>я</w:t>
      </w:r>
      <w:r w:rsidR="009E7FF4" w:rsidRPr="005C7CC1">
        <w:rPr>
          <w:rFonts w:ascii="Times New Roman" w:hAnsi="Times New Roman"/>
          <w:color w:val="000000" w:themeColor="text1"/>
          <w:sz w:val="28"/>
          <w:szCs w:val="28"/>
        </w:rPr>
        <w:t xml:space="preserve"> </w:t>
      </w:r>
      <w:r w:rsidR="00846D79" w:rsidRPr="005C7CC1">
        <w:rPr>
          <w:rFonts w:ascii="Times New Roman" w:hAnsi="Times New Roman"/>
          <w:color w:val="000000" w:themeColor="text1"/>
          <w:sz w:val="28"/>
          <w:szCs w:val="28"/>
        </w:rPr>
        <w:t>відкрито звертати його увагу на допущені недоліки</w:t>
      </w:r>
      <w:r w:rsidR="009E7FF4" w:rsidRPr="005C7CC1">
        <w:rPr>
          <w:rFonts w:ascii="Times New Roman" w:hAnsi="Times New Roman"/>
          <w:color w:val="000000" w:themeColor="text1"/>
          <w:sz w:val="28"/>
          <w:szCs w:val="28"/>
        </w:rPr>
        <w:t>.</w:t>
      </w:r>
    </w:p>
    <w:p w:rsidR="000164D8" w:rsidRPr="005C7CC1" w:rsidRDefault="00B23281" w:rsidP="000164D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Під час оцінювання відповідності кандидата показнику рішучості та відповідальності </w:t>
      </w:r>
      <w:r w:rsidR="002A69D9" w:rsidRPr="005C7CC1">
        <w:rPr>
          <w:rFonts w:ascii="Times New Roman" w:eastAsia="Times New Roman" w:hAnsi="Times New Roman"/>
          <w:color w:val="000000" w:themeColor="text1"/>
          <w:sz w:val="28"/>
          <w:szCs w:val="28"/>
        </w:rPr>
        <w:t xml:space="preserve">Комісією </w:t>
      </w:r>
      <w:r w:rsidR="000164D8" w:rsidRPr="005C7CC1">
        <w:rPr>
          <w:rFonts w:ascii="Times New Roman" w:eastAsia="Times New Roman" w:hAnsi="Times New Roman"/>
          <w:color w:val="000000" w:themeColor="text1"/>
          <w:sz w:val="28"/>
          <w:szCs w:val="28"/>
        </w:rPr>
        <w:t>проаналізовано практику кандидата щодо застосування інституту відводу (самовідводу) судді. Зокрема</w:t>
      </w:r>
      <w:r w:rsidR="00A82105" w:rsidRPr="005C7CC1">
        <w:rPr>
          <w:rFonts w:ascii="Times New Roman" w:eastAsia="Times New Roman" w:hAnsi="Times New Roman"/>
          <w:color w:val="000000" w:themeColor="text1"/>
          <w:sz w:val="28"/>
          <w:szCs w:val="28"/>
        </w:rPr>
        <w:t xml:space="preserve">, </w:t>
      </w:r>
      <w:r w:rsidR="000164D8" w:rsidRPr="005C7CC1">
        <w:rPr>
          <w:rFonts w:ascii="Times New Roman" w:eastAsia="Times New Roman" w:hAnsi="Times New Roman"/>
          <w:color w:val="000000" w:themeColor="text1"/>
          <w:sz w:val="28"/>
          <w:szCs w:val="28"/>
        </w:rPr>
        <w:t>з</w:t>
      </w:r>
      <w:r w:rsidR="00A82105" w:rsidRPr="005C7CC1">
        <w:rPr>
          <w:rFonts w:ascii="Times New Roman" w:eastAsia="Times New Roman" w:hAnsi="Times New Roman"/>
          <w:color w:val="000000" w:themeColor="text1"/>
          <w:sz w:val="28"/>
          <w:szCs w:val="28"/>
        </w:rPr>
        <w:t xml:space="preserve"> кандидат</w:t>
      </w:r>
      <w:r w:rsidR="000164D8" w:rsidRPr="005C7CC1">
        <w:rPr>
          <w:rFonts w:ascii="Times New Roman" w:eastAsia="Times New Roman" w:hAnsi="Times New Roman"/>
          <w:color w:val="000000" w:themeColor="text1"/>
          <w:sz w:val="28"/>
          <w:szCs w:val="28"/>
        </w:rPr>
        <w:t xml:space="preserve">ом обговорено випадки, коли він </w:t>
      </w:r>
      <w:r w:rsidR="00A82105" w:rsidRPr="005C7CC1">
        <w:rPr>
          <w:rFonts w:ascii="Times New Roman" w:eastAsia="Times New Roman" w:hAnsi="Times New Roman"/>
          <w:color w:val="000000" w:themeColor="text1"/>
          <w:sz w:val="28"/>
          <w:szCs w:val="28"/>
        </w:rPr>
        <w:t>заявляв самовідв</w:t>
      </w:r>
      <w:r w:rsidRPr="005C7CC1">
        <w:rPr>
          <w:rFonts w:ascii="Times New Roman" w:eastAsia="Times New Roman" w:hAnsi="Times New Roman"/>
          <w:color w:val="000000" w:themeColor="text1"/>
          <w:sz w:val="28"/>
          <w:szCs w:val="28"/>
        </w:rPr>
        <w:t>оди</w:t>
      </w:r>
      <w:r w:rsidR="00A82105" w:rsidRPr="005C7CC1">
        <w:rPr>
          <w:rFonts w:ascii="Times New Roman" w:eastAsia="Times New Roman" w:hAnsi="Times New Roman"/>
          <w:color w:val="000000" w:themeColor="text1"/>
          <w:sz w:val="28"/>
          <w:szCs w:val="28"/>
        </w:rPr>
        <w:t xml:space="preserve"> від розгляду справ, де сторонами виступали працівники апарата Тетіївського районного суду Київської області (головний спеціаліст, архіваріус), або їхні родичі.</w:t>
      </w:r>
      <w:r w:rsidR="00B439C2" w:rsidRPr="005C7CC1">
        <w:rPr>
          <w:rFonts w:ascii="Times New Roman" w:eastAsia="Times New Roman" w:hAnsi="Times New Roman"/>
          <w:color w:val="000000" w:themeColor="text1"/>
          <w:sz w:val="28"/>
          <w:szCs w:val="28"/>
        </w:rPr>
        <w:t xml:space="preserve"> Крім того, кандидат задовольнив заявлені йому відводи від участі у справах, у яких брат однієї із сторін є кумом голови суду.</w:t>
      </w:r>
    </w:p>
    <w:p w:rsidR="000164D8" w:rsidRPr="005C7CC1" w:rsidRDefault="000164D8" w:rsidP="000164D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 повідомив, що </w:t>
      </w:r>
      <w:r w:rsidR="0047610F" w:rsidRPr="005C7CC1">
        <w:rPr>
          <w:rFonts w:ascii="Times New Roman" w:eastAsia="Times New Roman" w:hAnsi="Times New Roman"/>
          <w:color w:val="000000" w:themeColor="text1"/>
          <w:sz w:val="28"/>
          <w:szCs w:val="28"/>
        </w:rPr>
        <w:t xml:space="preserve">у вказаних випадках він не відчував упередженості, проте з метою усунення будь-яких сумнівів в об’єктивності суду він заявляв самовідвід. </w:t>
      </w:r>
      <w:r w:rsidR="00B439C2" w:rsidRPr="005C7CC1">
        <w:rPr>
          <w:rFonts w:ascii="Times New Roman" w:eastAsia="Times New Roman" w:hAnsi="Times New Roman"/>
          <w:color w:val="000000" w:themeColor="text1"/>
          <w:sz w:val="28"/>
          <w:szCs w:val="28"/>
        </w:rPr>
        <w:t>Також він зазначив, що не прагнув у такий спосіб самоусунутись від розгляду справ.</w:t>
      </w:r>
    </w:p>
    <w:p w:rsidR="00B439C2" w:rsidRPr="005C7CC1" w:rsidRDefault="00B439C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Комісія враховує пояснення кандидата про те, що </w:t>
      </w:r>
      <w:proofErr w:type="spellStart"/>
      <w:r w:rsidRPr="005C7CC1">
        <w:rPr>
          <w:rFonts w:ascii="Times New Roman" w:eastAsia="Times New Roman" w:hAnsi="Times New Roman"/>
          <w:color w:val="000000" w:themeColor="text1"/>
          <w:sz w:val="28"/>
          <w:szCs w:val="28"/>
        </w:rPr>
        <w:t>заявлення</w:t>
      </w:r>
      <w:proofErr w:type="spellEnd"/>
      <w:r w:rsidRPr="005C7CC1">
        <w:rPr>
          <w:rFonts w:ascii="Times New Roman" w:eastAsia="Times New Roman" w:hAnsi="Times New Roman"/>
          <w:color w:val="000000" w:themeColor="text1"/>
          <w:sz w:val="28"/>
          <w:szCs w:val="28"/>
        </w:rPr>
        <w:t xml:space="preserve"> самовідводів зумовлене прагненням усунути будь-які сумніви сторін щодо об’єктивності та неупередженості судового розгляду, однак зауважує, що інститут відводу </w:t>
      </w:r>
      <w:r w:rsidR="006F4129" w:rsidRPr="005C7CC1">
        <w:rPr>
          <w:rFonts w:ascii="Times New Roman" w:eastAsia="Times New Roman" w:hAnsi="Times New Roman"/>
          <w:color w:val="000000" w:themeColor="text1"/>
          <w:sz w:val="28"/>
          <w:szCs w:val="28"/>
        </w:rPr>
        <w:t>(</w:t>
      </w:r>
      <w:r w:rsidRPr="005C7CC1">
        <w:rPr>
          <w:rFonts w:ascii="Times New Roman" w:eastAsia="Times New Roman" w:hAnsi="Times New Roman"/>
          <w:color w:val="000000" w:themeColor="text1"/>
          <w:sz w:val="28"/>
          <w:szCs w:val="28"/>
        </w:rPr>
        <w:t>самовідводу</w:t>
      </w:r>
      <w:r w:rsidR="006F4129" w:rsidRPr="005C7CC1">
        <w:rPr>
          <w:rFonts w:ascii="Times New Roman" w:eastAsia="Times New Roman" w:hAnsi="Times New Roman"/>
          <w:color w:val="000000" w:themeColor="text1"/>
          <w:sz w:val="28"/>
          <w:szCs w:val="28"/>
        </w:rPr>
        <w:t>)</w:t>
      </w:r>
      <w:r w:rsidRPr="005C7CC1">
        <w:rPr>
          <w:rFonts w:ascii="Times New Roman" w:eastAsia="Times New Roman" w:hAnsi="Times New Roman"/>
          <w:color w:val="000000" w:themeColor="text1"/>
          <w:sz w:val="28"/>
          <w:szCs w:val="28"/>
        </w:rPr>
        <w:t xml:space="preserve"> покликаний забезпечити розгляд справи незалежним і безстороннім судом у випадках наявності обставин, які об’єктивно можуть викликати сумнів у неупередженості судді.</w:t>
      </w:r>
    </w:p>
    <w:p w:rsidR="00B23281" w:rsidRPr="005C7CC1" w:rsidRDefault="006F4129"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Ф</w:t>
      </w:r>
      <w:r w:rsidR="00787C27" w:rsidRPr="005C7CC1">
        <w:rPr>
          <w:rFonts w:ascii="Times New Roman" w:hAnsi="Times New Roman"/>
          <w:color w:val="000000" w:themeColor="text1"/>
          <w:sz w:val="28"/>
          <w:szCs w:val="28"/>
        </w:rPr>
        <w:t xml:space="preserve">акт роботи особи в </w:t>
      </w:r>
      <w:proofErr w:type="spellStart"/>
      <w:r w:rsidR="00787C27" w:rsidRPr="005C7CC1">
        <w:rPr>
          <w:rFonts w:ascii="Times New Roman" w:hAnsi="Times New Roman"/>
          <w:color w:val="000000" w:themeColor="text1"/>
          <w:sz w:val="28"/>
          <w:szCs w:val="28"/>
        </w:rPr>
        <w:t>апараті</w:t>
      </w:r>
      <w:proofErr w:type="spellEnd"/>
      <w:r w:rsidR="00787C27" w:rsidRPr="005C7CC1">
        <w:rPr>
          <w:rFonts w:ascii="Times New Roman" w:hAnsi="Times New Roman"/>
          <w:color w:val="000000" w:themeColor="text1"/>
          <w:sz w:val="28"/>
          <w:szCs w:val="28"/>
        </w:rPr>
        <w:t xml:space="preserve"> суду, родинні чи інші соціальні зв’язки з працівниками суду, які не мають безпосереднього відношення до судді, </w:t>
      </w:r>
      <w:r w:rsidRPr="005C7CC1">
        <w:rPr>
          <w:rFonts w:ascii="Times New Roman" w:hAnsi="Times New Roman"/>
          <w:color w:val="000000" w:themeColor="text1"/>
          <w:sz w:val="28"/>
          <w:szCs w:val="28"/>
        </w:rPr>
        <w:t>самі по собі</w:t>
      </w:r>
      <w:r w:rsidR="000D2A4B" w:rsidRPr="005C7CC1">
        <w:rPr>
          <w:rFonts w:ascii="Times New Roman" w:hAnsi="Times New Roman"/>
          <w:color w:val="000000" w:themeColor="text1"/>
          <w:sz w:val="28"/>
          <w:szCs w:val="28"/>
        </w:rPr>
        <w:t xml:space="preserve"> не</w:t>
      </w:r>
      <w:r w:rsidR="00787C27" w:rsidRPr="005C7CC1">
        <w:rPr>
          <w:rFonts w:ascii="Times New Roman" w:hAnsi="Times New Roman"/>
          <w:color w:val="000000" w:themeColor="text1"/>
          <w:sz w:val="28"/>
          <w:szCs w:val="28"/>
        </w:rPr>
        <w:t xml:space="preserve"> свідчать про наявність обставин, що об’єктивно ставлять під сумнів його безсторонність.</w:t>
      </w:r>
    </w:p>
    <w:p w:rsidR="006F4129" w:rsidRPr="005C7CC1" w:rsidRDefault="006F4129"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За таких обставин Комісія вважає, що рішучість та відповідальність судді передбачають здатність здійснювати правосуддя за відсутності обґрунтованих підстав для відводу чи самовідводу, не підміняючи встановлені законом критерії відводу прагненням усунути будь-які можливі сумніви учасників процесу.</w:t>
      </w:r>
    </w:p>
    <w:p w:rsidR="001842F4" w:rsidRPr="005C7CC1" w:rsidRDefault="002E7FEF"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Також </w:t>
      </w:r>
      <w:r w:rsidR="001842F4" w:rsidRPr="005C7CC1">
        <w:rPr>
          <w:rFonts w:ascii="Times New Roman" w:eastAsia="Times New Roman" w:hAnsi="Times New Roman"/>
          <w:color w:val="000000" w:themeColor="text1"/>
          <w:sz w:val="28"/>
          <w:szCs w:val="28"/>
        </w:rPr>
        <w:t>в межах оцінювання</w:t>
      </w:r>
      <w:r w:rsidR="009D59A2" w:rsidRPr="005C7CC1">
        <w:rPr>
          <w:rFonts w:ascii="Times New Roman" w:eastAsia="Times New Roman" w:hAnsi="Times New Roman"/>
          <w:color w:val="000000" w:themeColor="text1"/>
          <w:sz w:val="28"/>
          <w:szCs w:val="28"/>
        </w:rPr>
        <w:t xml:space="preserve"> відповідності</w:t>
      </w:r>
      <w:r w:rsidR="001842F4" w:rsidRPr="005C7CC1">
        <w:rPr>
          <w:rFonts w:ascii="Times New Roman" w:eastAsia="Times New Roman" w:hAnsi="Times New Roman"/>
          <w:color w:val="000000" w:themeColor="text1"/>
          <w:sz w:val="28"/>
          <w:szCs w:val="28"/>
        </w:rPr>
        <w:t xml:space="preserve"> кандидата показнику відповідальності </w:t>
      </w:r>
      <w:r w:rsidRPr="005C7CC1">
        <w:rPr>
          <w:rFonts w:ascii="Times New Roman" w:eastAsia="Times New Roman" w:hAnsi="Times New Roman"/>
          <w:color w:val="000000" w:themeColor="text1"/>
          <w:sz w:val="28"/>
          <w:szCs w:val="28"/>
        </w:rPr>
        <w:t xml:space="preserve">Комісією </w:t>
      </w:r>
      <w:r w:rsidR="001842F4" w:rsidRPr="005C7CC1">
        <w:rPr>
          <w:rFonts w:ascii="Times New Roman" w:eastAsia="Times New Roman" w:hAnsi="Times New Roman"/>
          <w:color w:val="000000" w:themeColor="text1"/>
          <w:sz w:val="28"/>
          <w:szCs w:val="28"/>
        </w:rPr>
        <w:t>проаналізовано факт</w:t>
      </w:r>
      <w:r w:rsidRPr="005C7CC1">
        <w:rPr>
          <w:rFonts w:ascii="Times New Roman" w:eastAsia="Times New Roman" w:hAnsi="Times New Roman"/>
          <w:color w:val="000000" w:themeColor="text1"/>
          <w:sz w:val="28"/>
          <w:szCs w:val="28"/>
        </w:rPr>
        <w:t xml:space="preserve"> </w:t>
      </w:r>
      <w:r w:rsidR="009D59A2" w:rsidRPr="005C7CC1">
        <w:rPr>
          <w:rFonts w:ascii="Times New Roman" w:hAnsi="Times New Roman"/>
          <w:color w:val="000000" w:themeColor="text1"/>
          <w:sz w:val="28"/>
          <w:szCs w:val="28"/>
        </w:rPr>
        <w:t>подання ним згоди на відрядження для здійснення правосуддя до Солом’янського районного суду міста Києва через рік після призначення на посаду судді. Кандидат мотивував таке рішення проживанням його сім’ї в місті Києві. На момент подання згоди у Тетіївському районному суді Київської області здійснювали правосуддя лише двоє суддів, тому в разі відрядження кандидата у суді залишився б один суддя</w:t>
      </w:r>
      <w:r w:rsidR="001842F4" w:rsidRPr="005C7CC1">
        <w:rPr>
          <w:rFonts w:ascii="Times New Roman" w:eastAsia="Times New Roman" w:hAnsi="Times New Roman"/>
          <w:color w:val="000000" w:themeColor="text1"/>
          <w:sz w:val="28"/>
          <w:szCs w:val="28"/>
        </w:rPr>
        <w:t xml:space="preserve">. Рішенням Вищої ради правосуддя від 11 січня 2022 року № 5/0/15-22 </w:t>
      </w:r>
      <w:r w:rsidR="009D59A2" w:rsidRPr="005C7CC1">
        <w:rPr>
          <w:rFonts w:ascii="Times New Roman" w:hAnsi="Times New Roman"/>
          <w:color w:val="000000" w:themeColor="text1"/>
          <w:sz w:val="28"/>
          <w:szCs w:val="28"/>
        </w:rPr>
        <w:t>у відрядженні кандидату було відмовлено</w:t>
      </w:r>
      <w:r w:rsidR="001842F4" w:rsidRPr="005C7CC1">
        <w:rPr>
          <w:rFonts w:ascii="Times New Roman" w:eastAsia="Times New Roman" w:hAnsi="Times New Roman"/>
          <w:color w:val="000000" w:themeColor="text1"/>
          <w:sz w:val="28"/>
          <w:szCs w:val="28"/>
        </w:rPr>
        <w:t>.</w:t>
      </w:r>
    </w:p>
    <w:p w:rsidR="009D59A2" w:rsidRPr="005C7CC1" w:rsidRDefault="009D59A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пояснив, що до його призначення на посаду судді протягом певного часу правосуддя у Тетіївському районному суді Київської області здійснювала одна суддя, а також тривали процедури добору та призначення суддів для заповнення наявних вакансій. З огляду на це, а також з урахуванням проживання його сім’ї в місті Києві, він подав згоду на відрядження до Солом’янського районного суду міста Києва.</w:t>
      </w:r>
    </w:p>
    <w:p w:rsidR="009D59A2" w:rsidRPr="005C7CC1" w:rsidRDefault="009D59A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Комісія враховує пояснення кандидата щодо сімейних обставин, які спонукали його подати згоду на відрядження до Солом’янського районного суду міста Києва. Водночас відповідальність судді передбачає усвідомлення не лише власних інтересів та потреб, а й наслідків своїх рішень для забезпечення здійснення правосуддя у суді, до якого його призначено.</w:t>
      </w:r>
    </w:p>
    <w:p w:rsidR="009D59A2" w:rsidRPr="005C7CC1" w:rsidRDefault="009D59A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Водночас на момент подання такої згоди у Тетіївському районному суді Київської області здійснювали правосуддя лише двоє суддів. За таких обставин можливе відрядження кандидата могло негативно вплинути на забезпечення доступу до правосуддя в цьому суді.</w:t>
      </w:r>
    </w:p>
    <w:p w:rsidR="009D59A2" w:rsidRPr="005C7CC1" w:rsidRDefault="009D59A2" w:rsidP="00D963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На думку Комісії, звернення кандидата із згодою на відрядження менш ніж через рік після призначення на посаду судді за наведених обставин не повною мірою узгоджується з високими стандартами відповідальності, яких суспільство вправі очікувати від судді. Наведені обставини враховано Комісією під час оцінювання кандидата за показником «рішучість та відповідальність».</w:t>
      </w:r>
    </w:p>
    <w:p w:rsidR="00504243" w:rsidRPr="005C7CC1" w:rsidRDefault="00C13A61"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Стосовно відповідності показнику безперервного розвитку кандидат зазначив, що переконан</w:t>
      </w:r>
      <w:r w:rsidR="002C3DC7" w:rsidRPr="005C7CC1">
        <w:rPr>
          <w:rFonts w:ascii="Times New Roman" w:hAnsi="Times New Roman"/>
          <w:color w:val="000000" w:themeColor="text1"/>
          <w:sz w:val="28"/>
          <w:szCs w:val="28"/>
        </w:rPr>
        <w:t>ий</w:t>
      </w:r>
      <w:r w:rsidRPr="005C7CC1">
        <w:rPr>
          <w:rFonts w:ascii="Times New Roman" w:hAnsi="Times New Roman"/>
          <w:color w:val="000000" w:themeColor="text1"/>
          <w:sz w:val="28"/>
          <w:szCs w:val="28"/>
        </w:rPr>
        <w:t xml:space="preserve"> </w:t>
      </w:r>
      <w:r w:rsidR="002C3DC7" w:rsidRPr="005C7CC1">
        <w:rPr>
          <w:rFonts w:ascii="Times New Roman" w:hAnsi="Times New Roman"/>
          <w:color w:val="000000" w:themeColor="text1"/>
          <w:sz w:val="28"/>
          <w:szCs w:val="28"/>
        </w:rPr>
        <w:t>у</w:t>
      </w:r>
      <w:r w:rsidRPr="005C7CC1">
        <w:rPr>
          <w:rFonts w:ascii="Times New Roman" w:hAnsi="Times New Roman"/>
          <w:color w:val="000000" w:themeColor="text1"/>
          <w:sz w:val="28"/>
          <w:szCs w:val="28"/>
        </w:rPr>
        <w:t xml:space="preserve"> необхідн</w:t>
      </w:r>
      <w:r w:rsidR="002C3DC7" w:rsidRPr="005C7CC1">
        <w:rPr>
          <w:rFonts w:ascii="Times New Roman" w:hAnsi="Times New Roman"/>
          <w:color w:val="000000" w:themeColor="text1"/>
          <w:sz w:val="28"/>
          <w:szCs w:val="28"/>
        </w:rPr>
        <w:t>ості</w:t>
      </w:r>
      <w:r w:rsidRPr="005C7CC1">
        <w:rPr>
          <w:rFonts w:ascii="Times New Roman" w:hAnsi="Times New Roman"/>
          <w:color w:val="000000" w:themeColor="text1"/>
          <w:sz w:val="28"/>
          <w:szCs w:val="28"/>
        </w:rPr>
        <w:t xml:space="preserve"> постійного професійного та особистісного вдосконалення. За його словами, протягом професійної діяльності як адвокат, суддя, голова суду, суддя-спікер він систематично проходив навчання, тренінги та заходи з підвищення кваліфікації.</w:t>
      </w:r>
    </w:p>
    <w:p w:rsidR="00DF6A1B" w:rsidRPr="005C7CC1" w:rsidRDefault="00C13A61"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повідомив, що з 2021</w:t>
      </w:r>
      <w:r w:rsidR="002C3DC7"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року є членом громадської організації «Правнича асоціація «</w:t>
      </w:r>
      <w:proofErr w:type="spellStart"/>
      <w:r w:rsidRPr="005C7CC1">
        <w:rPr>
          <w:rFonts w:ascii="Times New Roman" w:hAnsi="Times New Roman"/>
          <w:color w:val="000000" w:themeColor="text1"/>
          <w:sz w:val="28"/>
          <w:szCs w:val="28"/>
        </w:rPr>
        <w:t>Добросуд</w:t>
      </w:r>
      <w:proofErr w:type="spellEnd"/>
      <w:r w:rsidRPr="005C7CC1">
        <w:rPr>
          <w:rFonts w:ascii="Times New Roman" w:hAnsi="Times New Roman"/>
          <w:color w:val="000000" w:themeColor="text1"/>
          <w:sz w:val="28"/>
          <w:szCs w:val="28"/>
        </w:rPr>
        <w:t>» та бере участь у професійних заходах, які вона проводить. Також як суддя-спікер брав участь у заходах щодо обговорення проєкту Правил організації ефективного судочинства, що реалізовувалися за підтримки проєкту MATRA (Нідерланд</w:t>
      </w:r>
      <w:r w:rsidR="002C3DC7" w:rsidRPr="005C7CC1">
        <w:rPr>
          <w:rFonts w:ascii="Times New Roman" w:hAnsi="Times New Roman"/>
          <w:color w:val="000000" w:themeColor="text1"/>
          <w:sz w:val="28"/>
          <w:szCs w:val="28"/>
        </w:rPr>
        <w:t>и</w:t>
      </w:r>
      <w:r w:rsidRPr="005C7CC1">
        <w:rPr>
          <w:rFonts w:ascii="Times New Roman" w:hAnsi="Times New Roman"/>
          <w:color w:val="000000" w:themeColor="text1"/>
          <w:sz w:val="28"/>
          <w:szCs w:val="28"/>
        </w:rPr>
        <w:t>).</w:t>
      </w:r>
    </w:p>
    <w:p w:rsidR="00570E9D" w:rsidRPr="005C7CC1" w:rsidRDefault="00C13A61"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За словами кандидата, він постійно займається самоосвітою, зокрема вивчає практику Верховного Суду, Європейського суду з прав людини та Суду справедливості Європейського Союзу. Крім того, кандидат повідомив, що цікавиться можливостями використання сучасних технологій у діяльності суду та підтримує впровадження електронних форм організації судочинства.</w:t>
      </w:r>
    </w:p>
    <w:p w:rsidR="004E1950" w:rsidRPr="005C7CC1" w:rsidRDefault="00C13A61"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зазначив, що за його ініціативою збори суддів підтримали впровадження розгляду окремих категорій справ в електронно-паперовому форматі, що сприяло оптимізації використання матеріальних ресурсів суду.</w:t>
      </w:r>
    </w:p>
    <w:p w:rsidR="0054478C" w:rsidRPr="005C7CC1" w:rsidRDefault="00C13A61"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Також кандидат повідомив, що постійно аналізує власну професійну діяльність та прагне вдосконалювати практичні навички. З цією метою він регулярно отримує зворотний зв’язок від працівників суддівського офісу та інших осіб, залучених до організації судового процесу, використовуючи його для подальшого професійного розвитку.</w:t>
      </w:r>
    </w:p>
    <w:p w:rsidR="005D6048" w:rsidRPr="005C7CC1" w:rsidRDefault="005D6048" w:rsidP="005D6048">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C7CC1">
        <w:rPr>
          <w:color w:val="000000" w:themeColor="text1"/>
          <w:sz w:val="28"/>
          <w:szCs w:val="28"/>
          <w:lang w:val="uk-UA"/>
        </w:rPr>
        <w:t xml:space="preserve">Надані </w:t>
      </w:r>
      <w:r w:rsidR="0054478C" w:rsidRPr="005C7CC1">
        <w:rPr>
          <w:color w:val="000000" w:themeColor="text1"/>
          <w:sz w:val="28"/>
          <w:szCs w:val="28"/>
          <w:lang w:val="uk-UA"/>
        </w:rPr>
        <w:t>кандидатом</w:t>
      </w:r>
      <w:r w:rsidR="0079065A" w:rsidRPr="005C7CC1">
        <w:rPr>
          <w:color w:val="000000" w:themeColor="text1"/>
          <w:sz w:val="28"/>
          <w:szCs w:val="28"/>
          <w:lang w:val="uk-UA"/>
        </w:rPr>
        <w:t xml:space="preserve"> </w:t>
      </w:r>
      <w:r w:rsidRPr="005C7CC1">
        <w:rPr>
          <w:color w:val="000000" w:themeColor="text1"/>
          <w:sz w:val="28"/>
          <w:szCs w:val="28"/>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5C7CC1">
        <w:rPr>
          <w:color w:val="000000" w:themeColor="text1"/>
          <w:sz w:val="28"/>
          <w:szCs w:val="28"/>
          <w:lang w:val="uk-UA"/>
        </w:rPr>
        <w:t>о</w:t>
      </w:r>
      <w:r w:rsidRPr="005C7CC1">
        <w:rPr>
          <w:color w:val="000000" w:themeColor="text1"/>
          <w:sz w:val="28"/>
          <w:szCs w:val="28"/>
          <w:lang w:val="uk-UA"/>
        </w:rPr>
        <w:t xml:space="preserve"> членами Комісії таким чином:</w:t>
      </w:r>
    </w:p>
    <w:tbl>
      <w:tblPr>
        <w:tblStyle w:val="af"/>
        <w:tblW w:w="9697" w:type="dxa"/>
        <w:tblInd w:w="-5" w:type="dxa"/>
        <w:tblLayout w:type="fixed"/>
        <w:tblLook w:val="04A0" w:firstRow="1" w:lastRow="0" w:firstColumn="1" w:lastColumn="0" w:noHBand="0" w:noVBand="1"/>
      </w:tblPr>
      <w:tblGrid>
        <w:gridCol w:w="1985"/>
        <w:gridCol w:w="2255"/>
        <w:gridCol w:w="990"/>
        <w:gridCol w:w="990"/>
        <w:gridCol w:w="990"/>
        <w:gridCol w:w="1295"/>
        <w:gridCol w:w="1192"/>
      </w:tblGrid>
      <w:tr w:rsidR="005C7CC1" w:rsidRPr="005C7CC1" w:rsidTr="00E233DC">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783AE2" w:rsidRDefault="005D6048">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783AE2" w:rsidRDefault="005D6048">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783AE2" w:rsidRDefault="005D6048">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783AE2" w:rsidRDefault="005D6048">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783AE2" w:rsidRDefault="005D6048">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Бал за критерій</w:t>
            </w:r>
          </w:p>
        </w:tc>
      </w:tr>
      <w:tr w:rsidR="005C7CC1" w:rsidRPr="005C7CC1" w:rsidTr="00E233D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783AE2" w:rsidRDefault="005E3045">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783AE2" w:rsidRDefault="005E3045">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17</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16</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17,33</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37,66</w:t>
            </w:r>
          </w:p>
        </w:tc>
      </w:tr>
      <w:tr w:rsidR="005C7CC1" w:rsidRPr="005C7CC1" w:rsidTr="00E233DC">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783AE2" w:rsidRDefault="005E3045">
            <w:pPr>
              <w:rPr>
                <w:rFonts w:ascii="Times New Roman" w:eastAsia="Times New Roman" w:hAnsi="Times New Roman"/>
                <w:color w:val="000000" w:themeColor="text1"/>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783AE2" w:rsidRDefault="005E3045">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22</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783AE2" w:rsidRDefault="00E878E4">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20,33</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5C7CC1" w:rsidRDefault="005E3045">
            <w:pPr>
              <w:rPr>
                <w:rFonts w:ascii="Times New Roman" w:eastAsia="Times New Roman" w:hAnsi="Times New Roman"/>
                <w:color w:val="000000" w:themeColor="text1"/>
                <w:sz w:val="28"/>
                <w:szCs w:val="28"/>
                <w:lang w:eastAsia="ru-RU"/>
              </w:rPr>
            </w:pPr>
          </w:p>
        </w:tc>
      </w:tr>
    </w:tbl>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F606D4" w:rsidRPr="005C7CC1">
        <w:rPr>
          <w:rFonts w:ascii="Times New Roman" w:eastAsia="Times New Roman" w:hAnsi="Times New Roman"/>
          <w:color w:val="000000" w:themeColor="text1"/>
          <w:sz w:val="28"/>
          <w:szCs w:val="28"/>
        </w:rPr>
        <w:t>37,</w:t>
      </w:r>
      <w:r w:rsidR="00E878E4" w:rsidRPr="005C7CC1">
        <w:rPr>
          <w:rFonts w:ascii="Times New Roman" w:eastAsia="Times New Roman" w:hAnsi="Times New Roman"/>
          <w:color w:val="000000" w:themeColor="text1"/>
          <w:sz w:val="28"/>
          <w:szCs w:val="28"/>
        </w:rPr>
        <w:t>66</w:t>
      </w:r>
      <w:r w:rsidR="00F606D4"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бал</w:t>
      </w:r>
      <w:r w:rsidR="00F2584E" w:rsidRPr="005C7CC1">
        <w:rPr>
          <w:rFonts w:ascii="Times New Roman" w:eastAsia="Times New Roman" w:hAnsi="Times New Roman"/>
          <w:color w:val="000000" w:themeColor="text1"/>
          <w:sz w:val="28"/>
          <w:szCs w:val="28"/>
        </w:rPr>
        <w:t>а</w:t>
      </w:r>
      <w:r w:rsidR="000E7B62" w:rsidRPr="005C7CC1">
        <w:rPr>
          <w:rFonts w:ascii="Times New Roman" w:eastAsia="Times New Roman" w:hAnsi="Times New Roman"/>
          <w:color w:val="000000" w:themeColor="text1"/>
          <w:sz w:val="28"/>
          <w:szCs w:val="28"/>
        </w:rPr>
        <w:t>,</w:t>
      </w:r>
      <w:r w:rsidR="000E7B62" w:rsidRPr="005C7CC1">
        <w:rPr>
          <w:rFonts w:ascii="Times New Roman" w:hAnsi="Times New Roman"/>
          <w:color w:val="000000" w:themeColor="text1"/>
          <w:sz w:val="28"/>
          <w:szCs w:val="28"/>
        </w:rPr>
        <w:t xml:space="preserve"> що вищ</w:t>
      </w:r>
      <w:r w:rsidR="00E878E4" w:rsidRPr="005C7CC1">
        <w:rPr>
          <w:rFonts w:ascii="Times New Roman" w:hAnsi="Times New Roman"/>
          <w:color w:val="000000" w:themeColor="text1"/>
          <w:sz w:val="28"/>
          <w:szCs w:val="28"/>
        </w:rPr>
        <w:t>е</w:t>
      </w:r>
      <w:r w:rsidR="000E7B62" w:rsidRPr="005C7CC1">
        <w:rPr>
          <w:rFonts w:ascii="Times New Roman" w:hAnsi="Times New Roman"/>
          <w:color w:val="000000" w:themeColor="text1"/>
          <w:sz w:val="28"/>
          <w:szCs w:val="28"/>
        </w:rPr>
        <w:t xml:space="preserve"> 75 відсотків </w:t>
      </w:r>
      <w:r w:rsidR="00BE6F2B" w:rsidRPr="005C7CC1">
        <w:rPr>
          <w:rFonts w:ascii="Times New Roman" w:hAnsi="Times New Roman"/>
          <w:color w:val="000000" w:themeColor="text1"/>
          <w:sz w:val="28"/>
          <w:szCs w:val="28"/>
        </w:rPr>
        <w:t xml:space="preserve">від </w:t>
      </w:r>
      <w:r w:rsidR="000E7B62" w:rsidRPr="005C7CC1">
        <w:rPr>
          <w:rFonts w:ascii="Times New Roman" w:hAnsi="Times New Roman"/>
          <w:color w:val="000000" w:themeColor="text1"/>
          <w:sz w:val="28"/>
          <w:szCs w:val="28"/>
        </w:rPr>
        <w:t xml:space="preserve">максимально можливого бала, а тому Комісія вважає, що </w:t>
      </w:r>
      <w:r w:rsidR="00E878E4" w:rsidRPr="005C7CC1">
        <w:rPr>
          <w:rFonts w:ascii="Times New Roman" w:eastAsia="Times New Roman" w:hAnsi="Times New Roman"/>
          <w:color w:val="000000" w:themeColor="text1"/>
          <w:sz w:val="28"/>
          <w:szCs w:val="28"/>
        </w:rPr>
        <w:t>Мандзюк С.В.</w:t>
      </w:r>
      <w:r w:rsidR="000E7B62" w:rsidRPr="005C7CC1">
        <w:rPr>
          <w:rFonts w:ascii="Times New Roman" w:hAnsi="Times New Roman"/>
          <w:color w:val="000000" w:themeColor="text1"/>
          <w:sz w:val="28"/>
          <w:szCs w:val="28"/>
        </w:rPr>
        <w:t xml:space="preserve"> відповідає критерію особистої компетентності.</w:t>
      </w:r>
    </w:p>
    <w:p w:rsidR="00504243" w:rsidRPr="005C7CC1"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 xml:space="preserve">Оцінювання відповідності </w:t>
      </w:r>
      <w:r w:rsidR="004E5A5B" w:rsidRPr="005C7CC1">
        <w:rPr>
          <w:rFonts w:ascii="Times New Roman" w:eastAsia="Times New Roman" w:hAnsi="Times New Roman"/>
          <w:b/>
          <w:color w:val="000000" w:themeColor="text1"/>
          <w:sz w:val="28"/>
          <w:szCs w:val="28"/>
        </w:rPr>
        <w:t xml:space="preserve">кандидата </w:t>
      </w:r>
      <w:r w:rsidRPr="005C7CC1">
        <w:rPr>
          <w:rFonts w:ascii="Times New Roman" w:eastAsia="Times New Roman" w:hAnsi="Times New Roman"/>
          <w:b/>
          <w:color w:val="000000" w:themeColor="text1"/>
          <w:sz w:val="28"/>
          <w:szCs w:val="28"/>
        </w:rPr>
        <w:t>за критерієм соціальної компетентності.</w:t>
      </w:r>
    </w:p>
    <w:p w:rsidR="00504243" w:rsidRPr="005C7CC1"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w:t>
      </w:r>
      <w:r w:rsidR="00413747" w:rsidRPr="005C7CC1">
        <w:rPr>
          <w:rFonts w:ascii="Times New Roman" w:eastAsia="Times New Roman" w:hAnsi="Times New Roman"/>
          <w:color w:val="000000" w:themeColor="text1"/>
          <w:sz w:val="28"/>
          <w:szCs w:val="28"/>
        </w:rPr>
        <w:t xml:space="preserve"> пункт</w:t>
      </w:r>
      <w:r w:rsidRPr="005C7CC1">
        <w:rPr>
          <w:rFonts w:ascii="Times New Roman" w:eastAsia="Times New Roman" w:hAnsi="Times New Roman"/>
          <w:color w:val="000000" w:themeColor="text1"/>
          <w:sz w:val="28"/>
          <w:szCs w:val="28"/>
        </w:rPr>
        <w:t>ом</w:t>
      </w:r>
      <w:r w:rsidR="00413747" w:rsidRPr="005C7CC1">
        <w:rPr>
          <w:rFonts w:ascii="Times New Roman" w:eastAsia="Times New Roman" w:hAnsi="Times New Roman"/>
          <w:color w:val="000000" w:themeColor="text1"/>
          <w:sz w:val="28"/>
          <w:szCs w:val="28"/>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783AE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10"/>
          <w:sz w:val="28"/>
          <w:szCs w:val="28"/>
        </w:rPr>
      </w:pPr>
      <w:r w:rsidRPr="005C7CC1">
        <w:rPr>
          <w:rFonts w:ascii="Times New Roman" w:eastAsia="Times New Roman" w:hAnsi="Times New Roman"/>
          <w:color w:val="000000" w:themeColor="text1"/>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w:t>
      </w:r>
      <w:r w:rsidRPr="00783AE2">
        <w:rPr>
          <w:rFonts w:ascii="Times New Roman" w:eastAsia="Times New Roman" w:hAnsi="Times New Roman"/>
          <w:color w:val="000000" w:themeColor="text1"/>
          <w:spacing w:val="-10"/>
          <w:sz w:val="28"/>
          <w:szCs w:val="28"/>
        </w:rPr>
        <w:t xml:space="preserve">розуміння ситуації, встановлення взаєморозуміння та консенсусу у взаємодії з іншими. </w:t>
      </w:r>
    </w:p>
    <w:p w:rsidR="00504243" w:rsidRPr="005C7CC1" w:rsidRDefault="00413747">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w:t>
      </w:r>
      <w:r w:rsidRPr="005C7CC1">
        <w:rPr>
          <w:rFonts w:ascii="Times New Roman" w:eastAsia="Times New Roman" w:hAnsi="Times New Roman"/>
          <w:color w:val="000000" w:themeColor="text1"/>
          <w:sz w:val="28"/>
          <w:szCs w:val="28"/>
        </w:rPr>
        <w:lastRenderedPageBreak/>
        <w:t xml:space="preserve">професійного середовища на основі професійних цілей та цінностей, а не особистих інтересів. </w:t>
      </w:r>
    </w:p>
    <w:p w:rsidR="00504243" w:rsidRPr="005C7CC1" w:rsidRDefault="00413747">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2.10 розділу 2 Положення).</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5C7CC1" w:rsidRDefault="00413747">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5C7CC1">
        <w:rPr>
          <w:rFonts w:ascii="Times New Roman" w:eastAsia="Times New Roman" w:hAnsi="Times New Roman"/>
          <w:color w:val="000000" w:themeColor="text1"/>
          <w:sz w:val="28"/>
          <w:szCs w:val="28"/>
        </w:rPr>
        <w:t>во</w:t>
      </w:r>
      <w:r w:rsidRPr="005C7CC1">
        <w:rPr>
          <w:rFonts w:ascii="Times New Roman" w:eastAsia="Times New Roman" w:hAnsi="Times New Roman"/>
          <w:color w:val="000000" w:themeColor="text1"/>
          <w:sz w:val="28"/>
          <w:szCs w:val="28"/>
        </w:rPr>
        <w:t>го поля); має сталу та усвідомлену мотивацію до служіння суспільству та розбудови правової держави (пункт</w:t>
      </w:r>
      <w:r w:rsidR="009E2B5F"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2.11 розділу</w:t>
      </w:r>
      <w:r w:rsidR="009E2B5F"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 Положення).</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Емоційна стійкість – це здатність кандидата на посаду судді ефективно управляти своїми емоційними станами. </w:t>
      </w:r>
    </w:p>
    <w:p w:rsidR="00504243" w:rsidRPr="005C7CC1" w:rsidRDefault="00413747">
      <w:pPr>
        <w:spacing w:after="0" w:line="240" w:lineRule="auto"/>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5C7CC1">
        <w:rPr>
          <w:rFonts w:ascii="Times New Roman" w:eastAsia="Times New Roman" w:hAnsi="Times New Roman"/>
          <w:color w:val="000000" w:themeColor="text1"/>
          <w:sz w:val="28"/>
          <w:szCs w:val="28"/>
        </w:rPr>
        <w:t>у</w:t>
      </w:r>
      <w:r w:rsidRPr="005C7CC1">
        <w:rPr>
          <w:rFonts w:ascii="Times New Roman" w:eastAsia="Times New Roman" w:hAnsi="Times New Roman"/>
          <w:color w:val="000000" w:themeColor="text1"/>
          <w:sz w:val="28"/>
          <w:szCs w:val="28"/>
        </w:rPr>
        <w:t xml:space="preserve"> тому числі складні та провокаційні (зокрема, щодо статків, доходів, доброчесності тощо) (пункт</w:t>
      </w:r>
      <w:r w:rsidR="009E2B5F"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2.12 розділу</w:t>
      </w:r>
      <w:r w:rsidR="009E2B5F"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2 Положення).</w:t>
      </w:r>
    </w:p>
    <w:p w:rsidR="00C7469A" w:rsidRPr="005C7CC1" w:rsidRDefault="00C7469A"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У письмових поясненнях, надісланих до Комісії, щодо відповідності показнику ефективної комунікації </w:t>
      </w:r>
      <w:r w:rsidR="00096AFA" w:rsidRPr="005C7CC1">
        <w:rPr>
          <w:rFonts w:ascii="Times New Roman" w:hAnsi="Times New Roman"/>
          <w:color w:val="000000" w:themeColor="text1"/>
          <w:sz w:val="28"/>
          <w:szCs w:val="28"/>
        </w:rPr>
        <w:t>Мандзюк С.В.</w:t>
      </w:r>
      <w:r w:rsidRPr="005C7CC1">
        <w:rPr>
          <w:rFonts w:ascii="Times New Roman" w:hAnsi="Times New Roman"/>
          <w:color w:val="000000" w:themeColor="text1"/>
          <w:sz w:val="28"/>
          <w:szCs w:val="28"/>
        </w:rPr>
        <w:t xml:space="preserve"> зазначив, що </w:t>
      </w:r>
      <w:r w:rsidR="00D37885" w:rsidRPr="005C7CC1">
        <w:rPr>
          <w:rFonts w:ascii="Times New Roman" w:hAnsi="Times New Roman"/>
          <w:color w:val="000000" w:themeColor="text1"/>
          <w:sz w:val="28"/>
          <w:szCs w:val="28"/>
        </w:rPr>
        <w:t>за час професійної діяльності адвокатом та суддею виробив здатність послідовно відстоювати власну позицію, водночас залишаючись відкритим до аргументів, зауважень та пропозицій інших осіб. За словами кандидата, ефективна комунікація полягає у поєднанні вміння аргументовано захищати свою точку зору з готовністю сприймати конструктивну критику та переглядати власні підходи за наявності переконливих підстав.</w:t>
      </w:r>
    </w:p>
    <w:p w:rsidR="00D37885" w:rsidRPr="005C7CC1" w:rsidRDefault="00D37885"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Кандидат повідомив, що у професійній діяльності постійно взаємодіє з представниками органів правопорядку, територіальних центрів комплектування та соціальної підтримки, органів </w:t>
      </w:r>
      <w:proofErr w:type="spellStart"/>
      <w:r w:rsidRPr="005C7CC1">
        <w:rPr>
          <w:rFonts w:ascii="Times New Roman" w:hAnsi="Times New Roman"/>
          <w:color w:val="000000" w:themeColor="text1"/>
          <w:sz w:val="28"/>
          <w:szCs w:val="28"/>
        </w:rPr>
        <w:t>пробації</w:t>
      </w:r>
      <w:proofErr w:type="spellEnd"/>
      <w:r w:rsidRPr="005C7CC1">
        <w:rPr>
          <w:rFonts w:ascii="Times New Roman" w:hAnsi="Times New Roman"/>
          <w:color w:val="000000" w:themeColor="text1"/>
          <w:sz w:val="28"/>
          <w:szCs w:val="28"/>
        </w:rPr>
        <w:t>, Територіального управління Державної судової адміністрації України, Служби судової охорони, працівниками суду та учасниками судових проваджень. За його словами, така взаємодія стосується як організаційного забезпечення діяльності суду, так і вирішення питань, пов’язаних із здійсненням правосуддя та належним виконанням судових рішень.</w:t>
      </w:r>
    </w:p>
    <w:p w:rsidR="00D37885" w:rsidRPr="005C7CC1" w:rsidRDefault="00D37885"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Кандидат зазначив, що під час спілкування прагне досягати практичного результату шляхом конструктивного діалогу та пошуку спільних рішень. Як приклади такої взаємодії він навів комунікацію з органами поліції </w:t>
      </w:r>
      <w:r w:rsidRPr="005C7CC1">
        <w:rPr>
          <w:rFonts w:ascii="Times New Roman" w:hAnsi="Times New Roman"/>
          <w:color w:val="000000" w:themeColor="text1"/>
          <w:sz w:val="28"/>
          <w:szCs w:val="28"/>
        </w:rPr>
        <w:lastRenderedPageBreak/>
        <w:t>щодо належного виконання приводів та оформлення матеріалів про адміністративні правопорушення, із Територіальним управлінням Державної судової адміністрації України щодо матеріально-технічного забезпечення суду, а також із громадянами та учасниками судових процесів щодо підтримання належного порядку та авторитету правосуддя.</w:t>
      </w:r>
    </w:p>
    <w:p w:rsidR="00DC459F" w:rsidRPr="005C7CC1" w:rsidRDefault="00D37885" w:rsidP="00DC45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За словами кандидата, під час розгляду справ він приділяє особливу увагу зрозумілості судової комунікації, прагне доступно пояснювати мотиви судових рішень, чітко викладати висновки суду та забезпечувати учасникам процесу розуміння підстав ухвалених процесуальних рішень.</w:t>
      </w:r>
    </w:p>
    <w:p w:rsidR="00C77C4A" w:rsidRPr="005C7CC1" w:rsidRDefault="00232C34"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Стосовно відповідності показнику ефективної взаємодії </w:t>
      </w:r>
      <w:r w:rsidR="005653B9" w:rsidRPr="005C7CC1">
        <w:rPr>
          <w:rFonts w:ascii="Times New Roman" w:eastAsia="Times New Roman" w:hAnsi="Times New Roman"/>
          <w:color w:val="000000" w:themeColor="text1"/>
          <w:sz w:val="28"/>
          <w:szCs w:val="28"/>
        </w:rPr>
        <w:t>кандидат</w:t>
      </w:r>
      <w:r w:rsidRPr="005C7CC1">
        <w:rPr>
          <w:rFonts w:ascii="Times New Roman" w:eastAsia="Times New Roman" w:hAnsi="Times New Roman"/>
          <w:color w:val="000000" w:themeColor="text1"/>
          <w:sz w:val="28"/>
          <w:szCs w:val="28"/>
        </w:rPr>
        <w:t xml:space="preserve"> </w:t>
      </w:r>
      <w:r w:rsidR="00BD52EA" w:rsidRPr="005C7CC1">
        <w:rPr>
          <w:rFonts w:ascii="Times New Roman" w:eastAsia="Times New Roman" w:hAnsi="Times New Roman"/>
          <w:color w:val="000000" w:themeColor="text1"/>
          <w:sz w:val="28"/>
          <w:szCs w:val="28"/>
        </w:rPr>
        <w:t xml:space="preserve">зазначив, що </w:t>
      </w:r>
      <w:r w:rsidR="00D37885" w:rsidRPr="005C7CC1">
        <w:rPr>
          <w:rFonts w:ascii="Times New Roman" w:hAnsi="Times New Roman"/>
          <w:color w:val="000000" w:themeColor="text1"/>
          <w:sz w:val="28"/>
          <w:szCs w:val="28"/>
        </w:rPr>
        <w:t>вважає важливим постійно вдосконалювати навички взаємодії з іншими людьми, оскільки переконаний, що навіть незначні комунікативні дії можуть істотно впливати на поведінку, погляди та ставлення учасників спілкування.</w:t>
      </w:r>
    </w:p>
    <w:p w:rsidR="00C77C4A" w:rsidRPr="005C7CC1" w:rsidRDefault="00D37885"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8"/>
          <w:sz w:val="28"/>
          <w:szCs w:val="28"/>
        </w:rPr>
      </w:pPr>
      <w:r w:rsidRPr="005C7CC1">
        <w:rPr>
          <w:rFonts w:ascii="Times New Roman" w:hAnsi="Times New Roman"/>
          <w:color w:val="000000" w:themeColor="text1"/>
          <w:sz w:val="28"/>
          <w:szCs w:val="28"/>
        </w:rPr>
        <w:t xml:space="preserve">За словами кандидата, під час взаємодії з іншими особами він прагне дотримуватися принципів поваги, стриманості та професійної етики. Зокрема, намагається уникати категоричних висловлювань щодо інших людей, уважно вислуховувати співрозмовників, підтримувати конструктивний діалог, шукати </w:t>
      </w:r>
      <w:r w:rsidRPr="005C7CC1">
        <w:rPr>
          <w:rFonts w:ascii="Times New Roman" w:hAnsi="Times New Roman"/>
          <w:color w:val="000000" w:themeColor="text1"/>
          <w:spacing w:val="-8"/>
          <w:sz w:val="28"/>
          <w:szCs w:val="28"/>
        </w:rPr>
        <w:t>компромісні рішення та дотримуватися належної професійної дистанції у спілкуванні.</w:t>
      </w:r>
    </w:p>
    <w:p w:rsidR="003706F3" w:rsidRPr="005C7CC1" w:rsidRDefault="00D37885" w:rsidP="00C77C4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повідомив, що протягом майже п’яти років роботи на посаді судді та голови суду не мав конфліктів із суддями чи працівниками суду, а також інших резонансних ситуацій, пов’язаних із взаємовідносинами в колективі.</w:t>
      </w:r>
    </w:p>
    <w:p w:rsidR="00B212BA" w:rsidRPr="005C7CC1" w:rsidRDefault="00D37885">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Як приклад ефективної взаємодії кандидат навів постійну комунікацію з відвідувачами суду, зокрема особами, які прибувають до суду з групами підтримки, не мають документів, що посвідчують особу, або в інший спосіб демонструють конфліктну поведінку щодо суду та його працівників. За словами кандидата, у таких випадках він особисто бере участь у врегулюванні відповідних ситуацій та забезпеченні належного порядку в приміщенні суду.</w:t>
      </w:r>
    </w:p>
    <w:p w:rsidR="006D1767" w:rsidRPr="005C7CC1" w:rsidRDefault="006D176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також зазначив, що під час виконання повноважень голови суду брав участь у вдосконаленні організації роботи суду, зокрема у врегулюванні питань допуску відвідувачів до приміщення суду, використання залів судових засідань, а також планування відпусток, навчання та підвищення кваліфікації суддів і працівників апарату суду.</w:t>
      </w:r>
    </w:p>
    <w:p w:rsidR="00504243" w:rsidRPr="005C7CC1"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6"/>
          <w:sz w:val="28"/>
          <w:szCs w:val="28"/>
        </w:rPr>
      </w:pPr>
      <w:r w:rsidRPr="005C7CC1">
        <w:rPr>
          <w:rFonts w:ascii="Times New Roman" w:eastAsia="Times New Roman" w:hAnsi="Times New Roman"/>
          <w:color w:val="000000" w:themeColor="text1"/>
          <w:sz w:val="28"/>
          <w:szCs w:val="28"/>
        </w:rPr>
        <w:t xml:space="preserve">Стосовно стійкості власної мотивації до виконання професійних обов’язків судді </w:t>
      </w:r>
      <w:r w:rsidR="006D1767" w:rsidRPr="005C7CC1">
        <w:rPr>
          <w:rFonts w:ascii="Times New Roman" w:eastAsia="Times New Roman" w:hAnsi="Times New Roman"/>
          <w:color w:val="000000" w:themeColor="text1"/>
          <w:sz w:val="28"/>
          <w:szCs w:val="28"/>
        </w:rPr>
        <w:t>Мандзюк С.В.</w:t>
      </w:r>
      <w:r w:rsidRPr="005C7CC1">
        <w:rPr>
          <w:rFonts w:ascii="Times New Roman" w:eastAsia="Times New Roman" w:hAnsi="Times New Roman"/>
          <w:color w:val="000000" w:themeColor="text1"/>
          <w:sz w:val="28"/>
          <w:szCs w:val="28"/>
        </w:rPr>
        <w:t xml:space="preserve"> у письмових поясненнях </w:t>
      </w:r>
      <w:r w:rsidR="006D1767" w:rsidRPr="005C7CC1">
        <w:rPr>
          <w:rFonts w:ascii="Times New Roman" w:eastAsia="Times New Roman" w:hAnsi="Times New Roman"/>
          <w:color w:val="000000" w:themeColor="text1"/>
          <w:sz w:val="28"/>
          <w:szCs w:val="28"/>
        </w:rPr>
        <w:t>зазначив</w:t>
      </w:r>
      <w:r w:rsidRPr="005C7CC1">
        <w:rPr>
          <w:rFonts w:ascii="Times New Roman" w:eastAsia="Times New Roman" w:hAnsi="Times New Roman"/>
          <w:color w:val="000000" w:themeColor="text1"/>
          <w:sz w:val="28"/>
          <w:szCs w:val="28"/>
        </w:rPr>
        <w:t xml:space="preserve">, що </w:t>
      </w:r>
      <w:r w:rsidR="006D1767" w:rsidRPr="005C7CC1">
        <w:rPr>
          <w:rFonts w:ascii="Times New Roman" w:hAnsi="Times New Roman"/>
          <w:color w:val="000000" w:themeColor="text1"/>
          <w:sz w:val="28"/>
          <w:szCs w:val="28"/>
        </w:rPr>
        <w:t xml:space="preserve">усвідомлене бажання здійснювати правосуддя сформувалося в нього поступово під час професійної діяльності у сфері права. За словами кандидата, після роботи слідчим та адвокатом він дійшов висновку, що саме діяльність судді найбільшою </w:t>
      </w:r>
      <w:r w:rsidR="006D1767" w:rsidRPr="005C7CC1">
        <w:rPr>
          <w:rFonts w:ascii="Times New Roman" w:hAnsi="Times New Roman"/>
          <w:color w:val="000000" w:themeColor="text1"/>
          <w:spacing w:val="-6"/>
          <w:sz w:val="28"/>
          <w:szCs w:val="28"/>
        </w:rPr>
        <w:t>мірою дає можливість забезпечувати справедливість, законність та захист прав людини.</w:t>
      </w:r>
    </w:p>
    <w:p w:rsidR="00ED7B0C" w:rsidRPr="005C7CC1" w:rsidRDefault="006D176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Кандидат повідомив, що основою його професійної мотивації є прагнення утверджувати верховенство права та забезпечувати право кожної особи на справедливий суд. Він зазначив, що усвідомлює високий рівень </w:t>
      </w:r>
      <w:r w:rsidRPr="005C7CC1">
        <w:rPr>
          <w:rFonts w:ascii="Times New Roman" w:hAnsi="Times New Roman"/>
          <w:color w:val="000000" w:themeColor="text1"/>
          <w:sz w:val="28"/>
          <w:szCs w:val="28"/>
        </w:rPr>
        <w:lastRenderedPageBreak/>
        <w:t>відповідальності, складність та суспільну значущість роботи судді, однак сприймає ці обставини як невід’ємну складову обраної професії.</w:t>
      </w:r>
    </w:p>
    <w:p w:rsidR="00526A1E" w:rsidRPr="005C7CC1" w:rsidRDefault="006D176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За словами кандидата, важливими чинниками стійкості його мотивації є відданість принципам законності та справедливості, готовність послідовно дотримуватися присяги судді, а також прагнення здійснювати правосуддя відповідно до європейських стандартів.</w:t>
      </w:r>
    </w:p>
    <w:p w:rsidR="006D1767" w:rsidRPr="005C7CC1" w:rsidRDefault="006D176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також зазначив, що додатковою мотивацією для нього є можливість працювати поруч із місцем проживання сім’ї, що сприяє підтриманню належного балансу між професійною діяльністю та сімейним життям і дозволяє приділяти більше часу виконанню професійних обов’язків.</w:t>
      </w:r>
    </w:p>
    <w:p w:rsidR="00504243" w:rsidRPr="005C7CC1" w:rsidRDefault="00F573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Стосовно</w:t>
      </w:r>
      <w:r w:rsidR="00413747" w:rsidRPr="005C7CC1">
        <w:rPr>
          <w:rFonts w:ascii="Times New Roman" w:eastAsia="Times New Roman" w:hAnsi="Times New Roman"/>
          <w:color w:val="000000" w:themeColor="text1"/>
          <w:sz w:val="28"/>
          <w:szCs w:val="28"/>
        </w:rPr>
        <w:t xml:space="preserve"> емоційної стійкості </w:t>
      </w:r>
      <w:r w:rsidR="003C3F06" w:rsidRPr="005C7CC1">
        <w:rPr>
          <w:rFonts w:ascii="Times New Roman" w:eastAsia="Times New Roman" w:hAnsi="Times New Roman"/>
          <w:color w:val="000000" w:themeColor="text1"/>
          <w:sz w:val="28"/>
          <w:szCs w:val="28"/>
        </w:rPr>
        <w:t>кандидат</w:t>
      </w:r>
      <w:r w:rsidR="00413747" w:rsidRPr="005C7CC1">
        <w:rPr>
          <w:rFonts w:ascii="Times New Roman" w:eastAsia="Times New Roman" w:hAnsi="Times New Roman"/>
          <w:color w:val="000000" w:themeColor="text1"/>
          <w:sz w:val="28"/>
          <w:szCs w:val="28"/>
        </w:rPr>
        <w:t xml:space="preserve"> </w:t>
      </w:r>
      <w:r w:rsidR="00B77EED" w:rsidRPr="005C7CC1">
        <w:rPr>
          <w:rFonts w:ascii="Times New Roman" w:eastAsia="Times New Roman" w:hAnsi="Times New Roman"/>
          <w:color w:val="000000" w:themeColor="text1"/>
          <w:sz w:val="28"/>
          <w:szCs w:val="28"/>
        </w:rPr>
        <w:t>вказа</w:t>
      </w:r>
      <w:r w:rsidR="00495385" w:rsidRPr="005C7CC1">
        <w:rPr>
          <w:rFonts w:ascii="Times New Roman" w:eastAsia="Times New Roman" w:hAnsi="Times New Roman"/>
          <w:color w:val="000000" w:themeColor="text1"/>
          <w:sz w:val="28"/>
          <w:szCs w:val="28"/>
        </w:rPr>
        <w:t>в</w:t>
      </w:r>
      <w:r w:rsidR="00413747" w:rsidRPr="005C7CC1">
        <w:rPr>
          <w:rFonts w:ascii="Times New Roman" w:eastAsia="Times New Roman" w:hAnsi="Times New Roman"/>
          <w:color w:val="000000" w:themeColor="text1"/>
          <w:sz w:val="28"/>
          <w:szCs w:val="28"/>
        </w:rPr>
        <w:t xml:space="preserve">, що </w:t>
      </w:r>
      <w:r w:rsidR="00CC3D07" w:rsidRPr="005C7CC1">
        <w:rPr>
          <w:rFonts w:ascii="Times New Roman" w:hAnsi="Times New Roman"/>
          <w:color w:val="000000" w:themeColor="text1"/>
          <w:sz w:val="28"/>
          <w:szCs w:val="28"/>
        </w:rPr>
        <w:t>вважає важливим зберігати емоційну врівноваженість у будь-яких складних життєвих та професійних ситуаціях, контролювати власні емоційні реакції та раціонально долати стресові обставини.</w:t>
      </w:r>
    </w:p>
    <w:p w:rsidR="00040FCE" w:rsidRPr="005C7CC1" w:rsidRDefault="00CC3D07"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C7CC1">
        <w:rPr>
          <w:color w:val="000000" w:themeColor="text1"/>
          <w:sz w:val="28"/>
          <w:szCs w:val="28"/>
          <w:lang w:val="uk-UA"/>
        </w:rPr>
        <w:t>За словами кандидата, під час здійснення правосуддя він усвідомлює обов’язок залишатися спокійним, неупередженим та емоційно нейтральним незалежно від поведінки учасників процесу. Він зазначив, що під час виникнення конфліктних ситуацій намагається зосереджуватися на причинах такої поведінки, вислуховувати учасників та забезпечувати належний порядок судового розгляду без надмірного емоційного реагування.</w:t>
      </w:r>
    </w:p>
    <w:p w:rsidR="00CE26B8" w:rsidRPr="005C7CC1" w:rsidRDefault="00CC3D07"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C7CC1">
        <w:rPr>
          <w:color w:val="000000" w:themeColor="text1"/>
          <w:sz w:val="28"/>
          <w:szCs w:val="28"/>
          <w:lang w:val="uk-UA"/>
        </w:rPr>
        <w:t>Кандидат повідомив, що під час судових засідань свідомо концентрується на з’ясуванні обставин справи та дослідженні аргументів сторін, не допускаючи впливу емоційних проявів учасників процесу на перебіг судового розгляду. При цьому він зазначив, що розуміє стресовий характер участі багатьох осіб у судових провадженнях та намагається виявляти необхідний рівень терпимості й стриманості, достатній для забезпечення ефективного здійснення правосуддя.</w:t>
      </w:r>
    </w:p>
    <w:p w:rsidR="003A58FC" w:rsidRPr="005C7CC1" w:rsidRDefault="00CC3D07"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C7CC1">
        <w:rPr>
          <w:color w:val="000000" w:themeColor="text1"/>
          <w:sz w:val="28"/>
          <w:szCs w:val="28"/>
          <w:lang w:val="uk-UA"/>
        </w:rPr>
        <w:t>За словами кандидата, постійна взаємодія з учасниками судових процесів, зокрема в конфліктних та емоційно напружених ситуаціях, сприяла розвитку його навичок самоконтролю та емоційної стійкості. Кандидат також зазначив, що у повсякденному житті підтримує доброзичливі стосунки з колегами, друзями та членами сім’ї, що сприяє збереженню емоційної рівноваги.</w:t>
      </w:r>
    </w:p>
    <w:p w:rsidR="005D6048" w:rsidRPr="005C7CC1" w:rsidRDefault="005D6048"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C7CC1">
        <w:rPr>
          <w:color w:val="000000" w:themeColor="text1"/>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5C7CC1">
        <w:rPr>
          <w:color w:val="000000" w:themeColor="text1"/>
          <w:sz w:val="28"/>
          <w:szCs w:val="28"/>
          <w:lang w:val="uk-UA"/>
        </w:rPr>
        <w:t>о</w:t>
      </w:r>
      <w:r w:rsidRPr="005C7CC1">
        <w:rPr>
          <w:color w:val="000000" w:themeColor="text1"/>
          <w:sz w:val="28"/>
          <w:szCs w:val="28"/>
          <w:lang w:val="uk-UA"/>
        </w:rPr>
        <w:t xml:space="preserve"> членами Комісії таким чином:</w:t>
      </w:r>
    </w:p>
    <w:tbl>
      <w:tblPr>
        <w:tblStyle w:val="af"/>
        <w:tblpPr w:leftFromText="180" w:rightFromText="180" w:vertAnchor="text" w:horzAnchor="margin" w:tblpY="26"/>
        <w:tblW w:w="9639" w:type="dxa"/>
        <w:tblInd w:w="0" w:type="dxa"/>
        <w:tblLook w:val="04A0" w:firstRow="1" w:lastRow="0" w:firstColumn="1" w:lastColumn="0" w:noHBand="0" w:noVBand="1"/>
      </w:tblPr>
      <w:tblGrid>
        <w:gridCol w:w="1989"/>
        <w:gridCol w:w="2311"/>
        <w:gridCol w:w="950"/>
        <w:gridCol w:w="950"/>
        <w:gridCol w:w="950"/>
        <w:gridCol w:w="1307"/>
        <w:gridCol w:w="1182"/>
      </w:tblGrid>
      <w:tr w:rsidR="005C7CC1" w:rsidRPr="005C7CC1" w:rsidTr="007355B2">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5C7CC1" w:rsidRDefault="00057949"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5C7CC1" w:rsidRDefault="00057949"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5C7CC1" w:rsidRDefault="00057949"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5C7CC1" w:rsidRDefault="00057949"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783AE2" w:rsidRDefault="00057949" w:rsidP="00057949">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Бал за критерій</w:t>
            </w:r>
          </w:p>
        </w:tc>
      </w:tr>
      <w:tr w:rsidR="005C7CC1" w:rsidRPr="005C7CC1" w:rsidTr="007355B2">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9,67</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783AE2" w:rsidRDefault="00E878E4" w:rsidP="00057949">
            <w:pPr>
              <w:pStyle w:val="a8"/>
              <w:spacing w:before="0" w:beforeAutospacing="0" w:after="0" w:afterAutospacing="0"/>
              <w:jc w:val="center"/>
              <w:textAlignment w:val="baseline"/>
              <w:rPr>
                <w:color w:val="000000" w:themeColor="text1"/>
                <w:sz w:val="26"/>
                <w:szCs w:val="26"/>
                <w:lang w:val="uk-UA"/>
              </w:rPr>
            </w:pPr>
            <w:r w:rsidRPr="00783AE2">
              <w:rPr>
                <w:color w:val="000000" w:themeColor="text1"/>
                <w:sz w:val="26"/>
                <w:szCs w:val="26"/>
                <w:lang w:val="uk-UA"/>
              </w:rPr>
              <w:t>37,67</w:t>
            </w:r>
          </w:p>
        </w:tc>
      </w:tr>
      <w:tr w:rsidR="005C7CC1" w:rsidRPr="005C7CC1" w:rsidTr="007355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8"/>
                <w:szCs w:val="28"/>
                <w:lang w:eastAsia="ru-RU"/>
              </w:rPr>
            </w:pPr>
          </w:p>
        </w:tc>
      </w:tr>
      <w:tr w:rsidR="005C7CC1" w:rsidRPr="005C7CC1" w:rsidTr="007355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8"/>
                <w:szCs w:val="28"/>
                <w:lang w:eastAsia="ru-RU"/>
              </w:rPr>
            </w:pPr>
          </w:p>
        </w:tc>
      </w:tr>
      <w:tr w:rsidR="005C7CC1" w:rsidRPr="005C7CC1" w:rsidTr="007355B2">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5C7CC1" w:rsidRDefault="00E878E4" w:rsidP="00057949">
            <w:pPr>
              <w:pStyle w:val="a8"/>
              <w:spacing w:before="0" w:beforeAutospacing="0" w:after="0" w:afterAutospacing="0"/>
              <w:jc w:val="center"/>
              <w:textAlignment w:val="baseline"/>
              <w:rPr>
                <w:color w:val="000000" w:themeColor="text1"/>
                <w:sz w:val="26"/>
                <w:szCs w:val="26"/>
                <w:lang w:val="uk-UA"/>
              </w:rPr>
            </w:pPr>
            <w:r w:rsidRPr="005C7CC1">
              <w:rPr>
                <w:color w:val="000000" w:themeColor="text1"/>
                <w:sz w:val="26"/>
                <w:szCs w:val="26"/>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5C7CC1" w:rsidRDefault="007355B2" w:rsidP="00057949">
            <w:pPr>
              <w:rPr>
                <w:rFonts w:ascii="Times New Roman" w:eastAsia="Times New Roman" w:hAnsi="Times New Roman"/>
                <w:color w:val="000000" w:themeColor="text1"/>
                <w:sz w:val="28"/>
                <w:szCs w:val="28"/>
                <w:lang w:eastAsia="ru-RU"/>
              </w:rPr>
            </w:pPr>
          </w:p>
        </w:tc>
      </w:tr>
    </w:tbl>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E878E4" w:rsidRPr="005C7CC1">
        <w:rPr>
          <w:rFonts w:ascii="Times New Roman" w:eastAsia="Times New Roman" w:hAnsi="Times New Roman"/>
          <w:color w:val="000000" w:themeColor="text1"/>
          <w:sz w:val="28"/>
          <w:szCs w:val="28"/>
        </w:rPr>
        <w:t>Мандзюк С.В.</w:t>
      </w:r>
      <w:r w:rsidRPr="005C7CC1">
        <w:rPr>
          <w:rFonts w:ascii="Times New Roman" w:eastAsia="Times New Roman" w:hAnsi="Times New Roman"/>
          <w:color w:val="000000" w:themeColor="text1"/>
          <w:sz w:val="28"/>
          <w:szCs w:val="28"/>
        </w:rPr>
        <w:t xml:space="preserve"> набра</w:t>
      </w:r>
      <w:r w:rsidR="00684FE6"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 xml:space="preserve"> </w:t>
      </w:r>
      <w:r w:rsidR="00DC459F" w:rsidRPr="005C7CC1">
        <w:rPr>
          <w:rFonts w:ascii="Times New Roman" w:eastAsia="Times New Roman" w:hAnsi="Times New Roman"/>
          <w:color w:val="000000" w:themeColor="text1"/>
          <w:sz w:val="28"/>
          <w:szCs w:val="28"/>
        </w:rPr>
        <w:t>37,6</w:t>
      </w:r>
      <w:r w:rsidR="00E878E4" w:rsidRPr="005C7CC1">
        <w:rPr>
          <w:rFonts w:ascii="Times New Roman" w:eastAsia="Times New Roman" w:hAnsi="Times New Roman"/>
          <w:color w:val="000000" w:themeColor="text1"/>
          <w:sz w:val="28"/>
          <w:szCs w:val="28"/>
        </w:rPr>
        <w:t>7</w:t>
      </w:r>
      <w:r w:rsidR="00DC459F" w:rsidRPr="005C7CC1">
        <w:rPr>
          <w:rFonts w:ascii="Times New Roman" w:eastAsia="Times New Roman" w:hAnsi="Times New Roman"/>
          <w:color w:val="000000" w:themeColor="text1"/>
          <w:sz w:val="28"/>
          <w:szCs w:val="28"/>
        </w:rPr>
        <w:t> </w:t>
      </w:r>
      <w:r w:rsidRPr="005C7CC1">
        <w:rPr>
          <w:rFonts w:ascii="Times New Roman" w:eastAsia="Times New Roman" w:hAnsi="Times New Roman"/>
          <w:color w:val="000000" w:themeColor="text1"/>
          <w:sz w:val="28"/>
          <w:szCs w:val="28"/>
        </w:rPr>
        <w:t>бала</w:t>
      </w:r>
      <w:r w:rsidR="00D43634" w:rsidRPr="005C7CC1">
        <w:rPr>
          <w:rFonts w:ascii="Times New Roman" w:eastAsia="Times New Roman" w:hAnsi="Times New Roman"/>
          <w:color w:val="000000" w:themeColor="text1"/>
          <w:sz w:val="28"/>
          <w:szCs w:val="28"/>
        </w:rPr>
        <w:t xml:space="preserve">, </w:t>
      </w:r>
      <w:r w:rsidR="00D43634" w:rsidRPr="005C7CC1">
        <w:rPr>
          <w:rFonts w:ascii="Times New Roman" w:hAnsi="Times New Roman"/>
          <w:color w:val="000000" w:themeColor="text1"/>
          <w:sz w:val="28"/>
          <w:szCs w:val="28"/>
        </w:rPr>
        <w:t>що вищ</w:t>
      </w:r>
      <w:r w:rsidR="00E878E4" w:rsidRPr="005C7CC1">
        <w:rPr>
          <w:rFonts w:ascii="Times New Roman" w:hAnsi="Times New Roman"/>
          <w:color w:val="000000" w:themeColor="text1"/>
          <w:sz w:val="28"/>
          <w:szCs w:val="28"/>
        </w:rPr>
        <w:t>е</w:t>
      </w:r>
      <w:r w:rsidR="00D43634" w:rsidRPr="005C7CC1">
        <w:rPr>
          <w:rFonts w:ascii="Times New Roman" w:hAnsi="Times New Roman"/>
          <w:color w:val="000000" w:themeColor="text1"/>
          <w:sz w:val="28"/>
          <w:szCs w:val="28"/>
        </w:rPr>
        <w:t xml:space="preserve"> 75 відсотків </w:t>
      </w:r>
      <w:r w:rsidR="00BE6F2B" w:rsidRPr="005C7CC1">
        <w:rPr>
          <w:rFonts w:ascii="Times New Roman" w:hAnsi="Times New Roman"/>
          <w:color w:val="000000" w:themeColor="text1"/>
          <w:sz w:val="28"/>
          <w:szCs w:val="28"/>
        </w:rPr>
        <w:t xml:space="preserve">від </w:t>
      </w:r>
      <w:r w:rsidR="00D43634" w:rsidRPr="005C7CC1">
        <w:rPr>
          <w:rFonts w:ascii="Times New Roman" w:hAnsi="Times New Roman"/>
          <w:color w:val="000000" w:themeColor="text1"/>
          <w:sz w:val="28"/>
          <w:szCs w:val="28"/>
        </w:rPr>
        <w:t>максимально можливого бала, а тому Комісія вважає, що кандидат відповідає критерію соціальної компетентності.</w:t>
      </w:r>
    </w:p>
    <w:p w:rsidR="00504243" w:rsidRPr="005C7CC1" w:rsidRDefault="00413747" w:rsidP="00EC2041">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C7CC1">
        <w:rPr>
          <w:rFonts w:ascii="Times New Roman" w:eastAsia="Times New Roman" w:hAnsi="Times New Roman"/>
          <w:b/>
          <w:color w:val="000000" w:themeColor="text1"/>
          <w:sz w:val="28"/>
          <w:szCs w:val="28"/>
        </w:rPr>
        <w:t xml:space="preserve">Оцінювання відповідності </w:t>
      </w:r>
      <w:r w:rsidR="004E5A5B" w:rsidRPr="005C7CC1">
        <w:rPr>
          <w:rFonts w:ascii="Times New Roman" w:eastAsia="Times New Roman" w:hAnsi="Times New Roman"/>
          <w:b/>
          <w:color w:val="000000" w:themeColor="text1"/>
          <w:sz w:val="28"/>
          <w:szCs w:val="28"/>
        </w:rPr>
        <w:t xml:space="preserve">кандидата </w:t>
      </w:r>
      <w:r w:rsidRPr="005C7CC1">
        <w:rPr>
          <w:rFonts w:ascii="Times New Roman" w:eastAsia="Times New Roman" w:hAnsi="Times New Roman"/>
          <w:b/>
          <w:color w:val="000000" w:themeColor="text1"/>
          <w:sz w:val="28"/>
          <w:szCs w:val="28"/>
        </w:rPr>
        <w:t>критеріям доброчесності та професійної етики.</w:t>
      </w:r>
    </w:p>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5C7CC1" w:rsidRDefault="002904A4"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У</w:t>
      </w:r>
      <w:r w:rsidR="00413747" w:rsidRPr="005C7CC1">
        <w:rPr>
          <w:rFonts w:ascii="Times New Roman" w:eastAsia="Times New Roman" w:hAnsi="Times New Roman"/>
          <w:color w:val="000000" w:themeColor="text1"/>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У матеріалах суддівського досьє та досьє кандидата на посаду судді відсутні відомості щодо притягнення </w:t>
      </w:r>
      <w:r w:rsidR="00D719D2" w:rsidRPr="005C7CC1">
        <w:rPr>
          <w:rFonts w:ascii="Times New Roman" w:eastAsia="Times New Roman" w:hAnsi="Times New Roman"/>
          <w:color w:val="000000" w:themeColor="text1"/>
          <w:sz w:val="28"/>
          <w:szCs w:val="28"/>
        </w:rPr>
        <w:t>Мандзюка С.В.</w:t>
      </w:r>
      <w:r w:rsidRPr="005C7CC1">
        <w:rPr>
          <w:rFonts w:ascii="Times New Roman" w:eastAsia="Times New Roman" w:hAnsi="Times New Roman"/>
          <w:color w:val="000000" w:themeColor="text1"/>
          <w:sz w:val="28"/>
          <w:szCs w:val="28"/>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8C7881" w:rsidRPr="005C7CC1">
        <w:rPr>
          <w:rFonts w:ascii="Times New Roman" w:eastAsia="Times New Roman" w:hAnsi="Times New Roman"/>
          <w:color w:val="000000" w:themeColor="text1"/>
          <w:sz w:val="28"/>
          <w:szCs w:val="28"/>
        </w:rPr>
        <w:t>им</w:t>
      </w:r>
      <w:r w:rsidRPr="005C7CC1">
        <w:rPr>
          <w:rFonts w:ascii="Times New Roman" w:eastAsia="Times New Roman" w:hAnsi="Times New Roman"/>
          <w:color w:val="000000" w:themeColor="text1"/>
          <w:sz w:val="28"/>
          <w:szCs w:val="28"/>
        </w:rPr>
        <w:t xml:space="preserve"> правосуддя. До дисциплінарної відповідальності </w:t>
      </w:r>
      <w:r w:rsidR="008C7881" w:rsidRPr="005C7CC1">
        <w:rPr>
          <w:rFonts w:ascii="Times New Roman" w:eastAsia="Times New Roman" w:hAnsi="Times New Roman"/>
          <w:color w:val="000000" w:themeColor="text1"/>
          <w:sz w:val="28"/>
          <w:szCs w:val="28"/>
        </w:rPr>
        <w:t>кандидат</w:t>
      </w:r>
      <w:r w:rsidRPr="005C7CC1">
        <w:rPr>
          <w:rFonts w:ascii="Times New Roman" w:eastAsia="Times New Roman" w:hAnsi="Times New Roman"/>
          <w:color w:val="000000" w:themeColor="text1"/>
          <w:sz w:val="28"/>
          <w:szCs w:val="28"/>
        </w:rPr>
        <w:t xml:space="preserve"> не притягува</w:t>
      </w:r>
      <w:r w:rsidR="008C7881" w:rsidRPr="005C7CC1">
        <w:rPr>
          <w:rFonts w:ascii="Times New Roman" w:eastAsia="Times New Roman" w:hAnsi="Times New Roman"/>
          <w:color w:val="000000" w:themeColor="text1"/>
          <w:sz w:val="28"/>
          <w:szCs w:val="28"/>
        </w:rPr>
        <w:t>в</w:t>
      </w:r>
      <w:r w:rsidRPr="005C7CC1">
        <w:rPr>
          <w:rFonts w:ascii="Times New Roman" w:eastAsia="Times New Roman" w:hAnsi="Times New Roman"/>
          <w:color w:val="000000" w:themeColor="text1"/>
          <w:sz w:val="28"/>
          <w:szCs w:val="28"/>
        </w:rPr>
        <w:t>ся.</w:t>
      </w:r>
    </w:p>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5C7CC1" w:rsidRDefault="00413747"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Ураховуючи наведене, Комісією під час кваліфікаційного оцінювання </w:t>
      </w:r>
      <w:r w:rsidR="00D719D2" w:rsidRPr="005C7CC1">
        <w:rPr>
          <w:rFonts w:ascii="Times New Roman" w:eastAsia="Times New Roman" w:hAnsi="Times New Roman"/>
          <w:color w:val="000000" w:themeColor="text1"/>
          <w:sz w:val="28"/>
          <w:szCs w:val="28"/>
        </w:rPr>
        <w:t>Мандзюка С.В.</w:t>
      </w:r>
      <w:r w:rsidRPr="005C7CC1">
        <w:rPr>
          <w:rFonts w:ascii="Times New Roman" w:eastAsia="Times New Roman" w:hAnsi="Times New Roman"/>
          <w:color w:val="000000" w:themeColor="text1"/>
          <w:sz w:val="28"/>
          <w:szCs w:val="28"/>
        </w:rPr>
        <w:t xml:space="preserve"> було досліджено </w:t>
      </w:r>
      <w:r w:rsidR="00866377" w:rsidRPr="005C7CC1">
        <w:rPr>
          <w:rFonts w:ascii="Times New Roman" w:eastAsia="Times New Roman" w:hAnsi="Times New Roman"/>
          <w:color w:val="000000" w:themeColor="text1"/>
          <w:sz w:val="28"/>
          <w:szCs w:val="28"/>
        </w:rPr>
        <w:t>рішення</w:t>
      </w:r>
      <w:r w:rsidRPr="005C7CC1">
        <w:rPr>
          <w:rFonts w:ascii="Times New Roman" w:eastAsia="Times New Roman" w:hAnsi="Times New Roman"/>
          <w:color w:val="000000" w:themeColor="text1"/>
          <w:sz w:val="28"/>
          <w:szCs w:val="28"/>
        </w:rPr>
        <w:t xml:space="preserve"> ГРД від </w:t>
      </w:r>
      <w:r w:rsidR="00D719D2" w:rsidRPr="005C7CC1">
        <w:rPr>
          <w:rFonts w:ascii="Times New Roman" w:eastAsia="Times New Roman" w:hAnsi="Times New Roman"/>
          <w:color w:val="000000" w:themeColor="text1"/>
          <w:sz w:val="28"/>
          <w:szCs w:val="28"/>
        </w:rPr>
        <w:t>15</w:t>
      </w:r>
      <w:r w:rsidRPr="005C7CC1">
        <w:rPr>
          <w:rFonts w:ascii="Times New Roman" w:eastAsia="Times New Roman" w:hAnsi="Times New Roman"/>
          <w:color w:val="000000" w:themeColor="text1"/>
          <w:sz w:val="28"/>
          <w:szCs w:val="28"/>
        </w:rPr>
        <w:t> </w:t>
      </w:r>
      <w:r w:rsidR="00D719D2" w:rsidRPr="005C7CC1">
        <w:rPr>
          <w:rFonts w:ascii="Times New Roman" w:eastAsia="Times New Roman" w:hAnsi="Times New Roman"/>
          <w:color w:val="000000" w:themeColor="text1"/>
          <w:sz w:val="28"/>
          <w:szCs w:val="28"/>
        </w:rPr>
        <w:t>трав</w:t>
      </w:r>
      <w:r w:rsidR="00866377" w:rsidRPr="005C7CC1">
        <w:rPr>
          <w:rFonts w:ascii="Times New Roman" w:eastAsia="Times New Roman" w:hAnsi="Times New Roman"/>
          <w:color w:val="000000" w:themeColor="text1"/>
          <w:sz w:val="28"/>
          <w:szCs w:val="28"/>
        </w:rPr>
        <w:t>ня</w:t>
      </w:r>
      <w:r w:rsidRPr="005C7CC1">
        <w:rPr>
          <w:rFonts w:ascii="Times New Roman" w:eastAsia="Times New Roman" w:hAnsi="Times New Roman"/>
          <w:color w:val="000000" w:themeColor="text1"/>
          <w:sz w:val="28"/>
          <w:szCs w:val="28"/>
        </w:rPr>
        <w:t xml:space="preserve"> 202</w:t>
      </w:r>
      <w:r w:rsidR="00D719D2" w:rsidRPr="005C7CC1">
        <w:rPr>
          <w:rFonts w:ascii="Times New Roman" w:eastAsia="Times New Roman" w:hAnsi="Times New Roman"/>
          <w:color w:val="000000" w:themeColor="text1"/>
          <w:sz w:val="28"/>
          <w:szCs w:val="28"/>
        </w:rPr>
        <w:t>6</w:t>
      </w:r>
      <w:r w:rsidRPr="005C7CC1">
        <w:rPr>
          <w:rFonts w:ascii="Times New Roman" w:eastAsia="Times New Roman" w:hAnsi="Times New Roman"/>
          <w:color w:val="000000" w:themeColor="text1"/>
          <w:sz w:val="28"/>
          <w:szCs w:val="28"/>
        </w:rPr>
        <w:t xml:space="preserve"> року, письмові пояснення кандидата, надіслані на адресу Комісії, усні пояснення, надані під час співбесіди, подані </w:t>
      </w:r>
      <w:r w:rsidR="00726494" w:rsidRPr="005C7CC1">
        <w:rPr>
          <w:rFonts w:ascii="Times New Roman" w:eastAsia="Times New Roman" w:hAnsi="Times New Roman"/>
          <w:color w:val="000000" w:themeColor="text1"/>
          <w:sz w:val="28"/>
          <w:szCs w:val="28"/>
        </w:rPr>
        <w:t>н</w:t>
      </w:r>
      <w:r w:rsidR="008C7881" w:rsidRPr="005C7CC1">
        <w:rPr>
          <w:rFonts w:ascii="Times New Roman" w:eastAsia="Times New Roman" w:hAnsi="Times New Roman"/>
          <w:color w:val="000000" w:themeColor="text1"/>
          <w:sz w:val="28"/>
          <w:szCs w:val="28"/>
        </w:rPr>
        <w:t>им</w:t>
      </w:r>
      <w:r w:rsidR="00726494" w:rsidRPr="005C7CC1">
        <w:rPr>
          <w:rFonts w:ascii="Times New Roman" w:eastAsia="Times New Roman" w:hAnsi="Times New Roman"/>
          <w:color w:val="000000" w:themeColor="text1"/>
          <w:sz w:val="28"/>
          <w:szCs w:val="28"/>
        </w:rPr>
        <w:t xml:space="preserve"> як </w:t>
      </w:r>
      <w:r w:rsidRPr="005C7CC1">
        <w:rPr>
          <w:rFonts w:ascii="Times New Roman" w:eastAsia="Times New Roman" w:hAnsi="Times New Roman"/>
          <w:color w:val="000000" w:themeColor="text1"/>
          <w:sz w:val="28"/>
          <w:szCs w:val="28"/>
        </w:rPr>
        <w:t>суддею декларації, а також інформація, надана державними органами на запити Комісії стосовно кандидата.</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Комісією встановлено, що у жовтні 2006 року кандидат придбав у товариства з обмеженою відповідальністю «</w:t>
      </w:r>
      <w:proofErr w:type="spellStart"/>
      <w:r w:rsidRPr="005C7CC1">
        <w:rPr>
          <w:rFonts w:ascii="Times New Roman" w:eastAsia="Times New Roman" w:hAnsi="Times New Roman"/>
          <w:color w:val="000000" w:themeColor="text1"/>
          <w:sz w:val="28"/>
          <w:szCs w:val="28"/>
        </w:rPr>
        <w:t>Суперпринт</w:t>
      </w:r>
      <w:proofErr w:type="spellEnd"/>
      <w:r w:rsidRPr="005C7CC1">
        <w:rPr>
          <w:rFonts w:ascii="Times New Roman" w:eastAsia="Times New Roman" w:hAnsi="Times New Roman"/>
          <w:color w:val="000000" w:themeColor="text1"/>
          <w:sz w:val="28"/>
          <w:szCs w:val="28"/>
        </w:rPr>
        <w:t>» будівлю мийки площею 738,1 м</w:t>
      </w:r>
      <w:r w:rsidRPr="005C7CC1">
        <w:rPr>
          <w:rFonts w:ascii="Times New Roman" w:eastAsia="Times New Roman" w:hAnsi="Times New Roman"/>
          <w:color w:val="000000" w:themeColor="text1"/>
          <w:sz w:val="28"/>
          <w:szCs w:val="28"/>
          <w:vertAlign w:val="superscript"/>
        </w:rPr>
        <w:t>2</w:t>
      </w:r>
      <w:r w:rsidRPr="005C7CC1">
        <w:rPr>
          <w:rFonts w:ascii="Times New Roman" w:eastAsia="Times New Roman" w:hAnsi="Times New Roman"/>
          <w:color w:val="000000" w:themeColor="text1"/>
          <w:sz w:val="28"/>
          <w:szCs w:val="28"/>
        </w:rPr>
        <w:t xml:space="preserve"> за ціною 145 500,20 грн. У березні 2007 року кандидат продав указану будівлю за ціною 9 108 000 грн, сплативши податок з доходів фізичних осіб у сумі 455 400 грн.</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На запитання Комісії, які чинники зумовили таке істотне зростання вартості об’єкта, що його ціна збільшилася у 60 разів, кандидат пояснив, що придбання приміщення відбулося за його балансовою вартістю. Так, згідно з </w:t>
      </w:r>
      <w:r w:rsidRPr="005C7CC1">
        <w:rPr>
          <w:rFonts w:ascii="Times New Roman" w:eastAsia="Times New Roman" w:hAnsi="Times New Roman"/>
          <w:color w:val="000000" w:themeColor="text1"/>
          <w:sz w:val="28"/>
          <w:szCs w:val="28"/>
        </w:rPr>
        <w:lastRenderedPageBreak/>
        <w:t>довідкою-характеристикою, виданою Київським міським бюро технічної інвентаризації (далі – Київське міське БТІ), вартість цього об’єкта становила 144 500,20 грн.</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зауважив, що майно набуто ним у власність за ціною не нижчою за визначену Київським міським БТІ, а тому така операція не порушувала вимог чинного на той час законодавства, зокрема податкового, оскільки пунктом 40 статті 77 Закону України «Про державний бюджет України на 2006 рік» на період 2006 року було зупинено дію статті 11 Закону України «Про податок з доходів фізичних осіб» у частині оподаткування операцій з продажу об’єктів нерухомого майна. Відповідно до зазначеної норми дохід від продажу об’єкта нерухомого майна визначався виходячи з ціни, зазначеної в договорі купівлі-продажу, але не нижче оціночної вартості такого нерухомого майна, розрахованої державним органом, уповноваженим здійснювати таку оцінку відповідно до законодавства.</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За словами кандидата, одразу після придбання будівлі, яка перебувала у занедбаному стані, він протягом наступних трьох місяців виконав поточний ремонт даху, підлоги та внутрішніх стін, які обшив гіпсокартоном, внаслідок чого площа приміщення зменшилася на 2 м</w:t>
      </w:r>
      <w:r w:rsidRPr="005C7CC1">
        <w:rPr>
          <w:rFonts w:ascii="Times New Roman" w:eastAsia="Times New Roman" w:hAnsi="Times New Roman"/>
          <w:color w:val="000000" w:themeColor="text1"/>
          <w:sz w:val="28"/>
          <w:szCs w:val="28"/>
          <w:vertAlign w:val="superscript"/>
        </w:rPr>
        <w:t>2</w:t>
      </w:r>
      <w:r w:rsidRPr="005C7CC1">
        <w:rPr>
          <w:rFonts w:ascii="Times New Roman" w:eastAsia="Times New Roman" w:hAnsi="Times New Roman"/>
          <w:color w:val="000000" w:themeColor="text1"/>
          <w:sz w:val="28"/>
          <w:szCs w:val="28"/>
        </w:rPr>
        <w:t>, проте привабливість будівлі зросла. На підтвердження викладеного кандидат надав довідку-характеристику Київського міського БТІ від 29 грудня 2006 року, згідно з якою ринкову вартість будівлі було визначено у сумі 6 126 500 грн.</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Комісія критично поставилась до пояснень кандидата щодо збільшення вартості об’єкта з 145 500,20 грн до 6 126 500 грн за рахунок ремонту даху, підлоги та внутрішніх стін. Під час співбесіди кандидат підтвердив, що на момент придбання ним будівлі існували ще інші, крім зазначених у договорі купівлі-продажу, домовленості з власником щодо ціни.</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Водночас кандидат зазначив, що незважаючи на визначення ринкової вартості будівлі в сумі 6 126 500 грн, він здійснив продаж за ціною 9 108 000 грн, прозоро відобразивши вищу ціну в договорі та сплативши відповідно більшу суму податків.</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За поясненнями кандидата, надалі він разом з партнерами інвестував отриманий прибуток у бізнес-проєкт, який виявився нерентабельним. </w:t>
      </w:r>
      <w:r w:rsidRPr="005C7CC1">
        <w:rPr>
          <w:rFonts w:ascii="Times New Roman" w:hAnsi="Times New Roman"/>
          <w:color w:val="000000" w:themeColor="text1"/>
          <w:sz w:val="28"/>
          <w:szCs w:val="28"/>
        </w:rPr>
        <w:t>З огляду на значний проміжок часу, що минув з моменту зазначених подій, більшість документів, які могли б підтверджувати відповідні обставини, не збереглися.</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Комісія, проаналізувавши встановлені обставини та надані кандидатом пояснення щодо придбання та подальшого відчуження будівлі мийки, зазначає таке.</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Відповідно до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законність джерел походження прав на об’єкти цивільних прав не викликає обґрунтованого сумніву, зокрема якщо дії судді, спрямовані на набуття таких прав, є добросовісними, а право на об’єкт цивільних прав набуте за ціною, що істотно не відрізняється від його ринкової вартості.</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Комісія враховує, що кандидат придбав досліджуваний об’єкт на підставі цивільно-правового договору, а під час його подальшого відчуження відобразив у договорі фактичну ціну продажу та сплатив податок з отриманого доходу. Також Комісія бере до уваги, що зазначені події відбулися майже двадцять років тому, а на момент їх вчинення кандидат не обіймав посади судді чи іншої посади державної служби.</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Водночас встановлені під час співбесіди обставини не дозволяють Комісії повністю усунути сумніви щодо відповідності ціни придбання об’єкта його реальній вартості. Так, будівлю було придбано за 145 500,20 грн, тоді як вже через декілька місяців її ринкову вартість, за даними Київського міського БТІ, визначено у сумі 6 126 500 грн. При цьому кандидат не зміг надати переконливого пояснення настільки суттєвого зростання вартості об’єкта за короткий проміжок часу, а також підтвердив існування додаткових домовленостей із продавцем щодо ціни, які не були відображені у договорі купівлі-продажу.</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На думку Комісії, наведені обставини породжують обґрунтовані сумніви щодо відповідності ціни придбання об’єкта його ринковій вартості та не дозволяють однозначно дійти висновку про повну відповідність дій кандидата критеріям добросовісності, які застосовуються під час оцінювання законності джерел походження прав на об’єкти цивільних прав.</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Разом з тим Комісія не встановила фактів порушення кандидатом вимог законодавства під час набуття або відчуження зазначеного майна, а також не отримала відомостей, які б свідчили про незаконне походження коштів, використаних для придбання об’єкта, чи про приховування кандидатом відповідних майнових прав.</w:t>
      </w:r>
    </w:p>
    <w:p w:rsidR="00836EC0" w:rsidRPr="005C7CC1" w:rsidRDefault="00836EC0" w:rsidP="00836EC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З огляду на викладене Комісія враховує зазначені обставини під час оцінювання кандидата за показником «законність джерел походження прав на об’єкти цивільних прав» критерію доброчесності та професійної етики та знижує оцінку за цим показником на 15 балів.</w:t>
      </w:r>
    </w:p>
    <w:p w:rsidR="0001503C" w:rsidRPr="005C7CC1" w:rsidRDefault="00836EC0" w:rsidP="00EC20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Стосовно</w:t>
      </w:r>
      <w:r w:rsidR="00C07B0C" w:rsidRPr="005C7CC1">
        <w:rPr>
          <w:rFonts w:ascii="Times New Roman" w:eastAsia="Times New Roman" w:hAnsi="Times New Roman"/>
          <w:color w:val="000000" w:themeColor="text1"/>
          <w:sz w:val="28"/>
          <w:szCs w:val="28"/>
        </w:rPr>
        <w:t xml:space="preserve"> </w:t>
      </w:r>
      <w:r w:rsidR="00CB40F5" w:rsidRPr="005C7CC1">
        <w:rPr>
          <w:rFonts w:ascii="Times New Roman" w:eastAsia="Times New Roman" w:hAnsi="Times New Roman"/>
          <w:color w:val="000000" w:themeColor="text1"/>
          <w:sz w:val="28"/>
          <w:szCs w:val="28"/>
        </w:rPr>
        <w:t xml:space="preserve">достатності </w:t>
      </w:r>
      <w:r w:rsidR="00156C96" w:rsidRPr="005C7CC1">
        <w:rPr>
          <w:rFonts w:ascii="Times New Roman" w:eastAsia="Times New Roman" w:hAnsi="Times New Roman"/>
          <w:color w:val="000000" w:themeColor="text1"/>
          <w:sz w:val="28"/>
          <w:szCs w:val="28"/>
        </w:rPr>
        <w:t>задекларованих упродовж 2016–2020 років доходів для проживання його сім’ї</w:t>
      </w:r>
      <w:r w:rsidRPr="005C7CC1">
        <w:rPr>
          <w:rFonts w:ascii="Times New Roman" w:eastAsia="Times New Roman" w:hAnsi="Times New Roman"/>
          <w:color w:val="000000" w:themeColor="text1"/>
          <w:sz w:val="28"/>
          <w:szCs w:val="28"/>
        </w:rPr>
        <w:t xml:space="preserve"> Мандзюк С.В. надав такі пояснення</w:t>
      </w:r>
      <w:r w:rsidR="00156C96" w:rsidRPr="005C7CC1">
        <w:rPr>
          <w:rFonts w:ascii="Times New Roman" w:eastAsia="Times New Roman" w:hAnsi="Times New Roman"/>
          <w:color w:val="000000" w:themeColor="text1"/>
          <w:sz w:val="28"/>
          <w:szCs w:val="28"/>
        </w:rPr>
        <w:t>.</w:t>
      </w:r>
    </w:p>
    <w:p w:rsidR="000B12AD" w:rsidRPr="005C7CC1" w:rsidRDefault="00462311"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Кандидат повідомив, що </w:t>
      </w:r>
      <w:r w:rsidR="0057793D" w:rsidRPr="005C7CC1">
        <w:rPr>
          <w:rFonts w:ascii="Times New Roman" w:eastAsia="Times New Roman" w:hAnsi="Times New Roman"/>
          <w:color w:val="000000" w:themeColor="text1"/>
          <w:sz w:val="28"/>
          <w:szCs w:val="28"/>
        </w:rPr>
        <w:t>зазначені</w:t>
      </w:r>
      <w:r w:rsidR="004F5809" w:rsidRPr="005C7CC1">
        <w:rPr>
          <w:rFonts w:ascii="Times New Roman" w:eastAsia="Times New Roman" w:hAnsi="Times New Roman"/>
          <w:color w:val="000000" w:themeColor="text1"/>
          <w:sz w:val="28"/>
          <w:szCs w:val="28"/>
        </w:rPr>
        <w:t xml:space="preserve"> у рішенні ГРД суми були </w:t>
      </w:r>
      <w:r w:rsidR="000B12AD" w:rsidRPr="005C7CC1">
        <w:rPr>
          <w:rFonts w:ascii="Times New Roman" w:eastAsia="Times New Roman" w:hAnsi="Times New Roman"/>
          <w:color w:val="000000" w:themeColor="text1"/>
          <w:sz w:val="28"/>
          <w:szCs w:val="28"/>
        </w:rPr>
        <w:t xml:space="preserve">достатніми для забезпечення потреб родини з двома </w:t>
      </w:r>
      <w:r w:rsidR="00BB048A">
        <w:rPr>
          <w:rFonts w:ascii="Times New Roman" w:eastAsia="Times New Roman" w:hAnsi="Times New Roman"/>
          <w:color w:val="000000" w:themeColor="text1"/>
          <w:sz w:val="28"/>
          <w:szCs w:val="28"/>
        </w:rPr>
        <w:t>ІНФОРМАЦІЯ</w:t>
      </w:r>
      <w:r w:rsidR="00CE31EB">
        <w:rPr>
          <w:rFonts w:ascii="Times New Roman" w:eastAsia="Times New Roman" w:hAnsi="Times New Roman"/>
          <w:color w:val="000000" w:themeColor="text1"/>
          <w:sz w:val="28"/>
          <w:szCs w:val="28"/>
        </w:rPr>
        <w:t>_</w:t>
      </w:r>
      <w:r w:rsidR="00BB048A">
        <w:rPr>
          <w:rFonts w:ascii="Times New Roman" w:eastAsia="Times New Roman" w:hAnsi="Times New Roman"/>
          <w:color w:val="000000" w:themeColor="text1"/>
          <w:sz w:val="28"/>
          <w:szCs w:val="28"/>
        </w:rPr>
        <w:t>2</w:t>
      </w:r>
      <w:r w:rsidR="000B12AD" w:rsidRPr="005C7CC1">
        <w:rPr>
          <w:rFonts w:ascii="Times New Roman" w:eastAsia="Times New Roman" w:hAnsi="Times New Roman"/>
          <w:color w:val="000000" w:themeColor="text1"/>
          <w:sz w:val="28"/>
          <w:szCs w:val="28"/>
        </w:rPr>
        <w:t xml:space="preserve"> дітьми, оскільки вони проживали у власному житлі та не несли витрат </w:t>
      </w:r>
      <w:r w:rsidR="0057793D" w:rsidRPr="005C7CC1">
        <w:rPr>
          <w:rFonts w:ascii="Times New Roman" w:eastAsia="Times New Roman" w:hAnsi="Times New Roman"/>
          <w:color w:val="000000" w:themeColor="text1"/>
          <w:sz w:val="28"/>
          <w:szCs w:val="28"/>
        </w:rPr>
        <w:t>на</w:t>
      </w:r>
      <w:r w:rsidR="000B12AD" w:rsidRPr="005C7CC1">
        <w:rPr>
          <w:rFonts w:ascii="Times New Roman" w:eastAsia="Times New Roman" w:hAnsi="Times New Roman"/>
          <w:color w:val="000000" w:themeColor="text1"/>
          <w:sz w:val="28"/>
          <w:szCs w:val="28"/>
        </w:rPr>
        <w:t xml:space="preserve"> оренд</w:t>
      </w:r>
      <w:r w:rsidR="0057793D" w:rsidRPr="005C7CC1">
        <w:rPr>
          <w:rFonts w:ascii="Times New Roman" w:eastAsia="Times New Roman" w:hAnsi="Times New Roman"/>
          <w:color w:val="000000" w:themeColor="text1"/>
          <w:sz w:val="28"/>
          <w:szCs w:val="28"/>
        </w:rPr>
        <w:t>у</w:t>
      </w:r>
      <w:r w:rsidR="000B12AD" w:rsidRPr="005C7CC1">
        <w:rPr>
          <w:rFonts w:ascii="Times New Roman" w:eastAsia="Times New Roman" w:hAnsi="Times New Roman"/>
          <w:color w:val="000000" w:themeColor="text1"/>
          <w:sz w:val="28"/>
          <w:szCs w:val="28"/>
        </w:rPr>
        <w:t xml:space="preserve">. </w:t>
      </w:r>
      <w:r w:rsidR="0057793D" w:rsidRPr="005C7CC1">
        <w:rPr>
          <w:rFonts w:ascii="Times New Roman" w:eastAsia="Times New Roman" w:hAnsi="Times New Roman"/>
          <w:color w:val="000000" w:themeColor="text1"/>
          <w:sz w:val="28"/>
          <w:szCs w:val="28"/>
        </w:rPr>
        <w:t>Крім того</w:t>
      </w:r>
      <w:r w:rsidR="000B12AD" w:rsidRPr="005C7CC1">
        <w:rPr>
          <w:rFonts w:ascii="Times New Roman" w:eastAsia="Times New Roman" w:hAnsi="Times New Roman"/>
          <w:color w:val="000000" w:themeColor="text1"/>
          <w:sz w:val="28"/>
          <w:szCs w:val="28"/>
        </w:rPr>
        <w:t xml:space="preserve">, </w:t>
      </w:r>
      <w:r w:rsidR="0057793D" w:rsidRPr="005C7CC1">
        <w:rPr>
          <w:rFonts w:ascii="Times New Roman" w:eastAsia="Times New Roman" w:hAnsi="Times New Roman"/>
          <w:color w:val="000000" w:themeColor="text1"/>
          <w:sz w:val="28"/>
          <w:szCs w:val="28"/>
        </w:rPr>
        <w:t>після народження старшої дитини</w:t>
      </w:r>
      <w:r w:rsidR="000B12AD" w:rsidRPr="005C7CC1">
        <w:rPr>
          <w:rFonts w:ascii="Times New Roman" w:eastAsia="Times New Roman" w:hAnsi="Times New Roman"/>
          <w:color w:val="000000" w:themeColor="text1"/>
          <w:sz w:val="28"/>
          <w:szCs w:val="28"/>
        </w:rPr>
        <w:t xml:space="preserve"> </w:t>
      </w:r>
      <w:r w:rsidR="004E4122">
        <w:rPr>
          <w:rFonts w:ascii="Times New Roman" w:eastAsia="Times New Roman" w:hAnsi="Times New Roman"/>
          <w:color w:val="000000" w:themeColor="text1"/>
          <w:sz w:val="28"/>
          <w:szCs w:val="28"/>
        </w:rPr>
        <w:t xml:space="preserve">ІНФОРМАЦІЯ_3 </w:t>
      </w:r>
      <w:r w:rsidR="000B12AD" w:rsidRPr="005C7CC1">
        <w:rPr>
          <w:rFonts w:ascii="Times New Roman" w:eastAsia="Times New Roman" w:hAnsi="Times New Roman"/>
          <w:color w:val="000000" w:themeColor="text1"/>
          <w:sz w:val="28"/>
          <w:szCs w:val="28"/>
        </w:rPr>
        <w:t xml:space="preserve">були придбані необхідні дитячі речі, якими надалі користувався молодший син. Побутові речі та меблі також були </w:t>
      </w:r>
      <w:r w:rsidR="0057793D" w:rsidRPr="005C7CC1">
        <w:rPr>
          <w:rFonts w:ascii="Times New Roman" w:eastAsia="Times New Roman" w:hAnsi="Times New Roman"/>
          <w:color w:val="000000" w:themeColor="text1"/>
          <w:sz w:val="28"/>
          <w:szCs w:val="28"/>
        </w:rPr>
        <w:t>придбані</w:t>
      </w:r>
      <w:r w:rsidR="000B12AD" w:rsidRPr="005C7CC1">
        <w:rPr>
          <w:rFonts w:ascii="Times New Roman" w:eastAsia="Times New Roman" w:hAnsi="Times New Roman"/>
          <w:color w:val="000000" w:themeColor="text1"/>
          <w:sz w:val="28"/>
          <w:szCs w:val="28"/>
        </w:rPr>
        <w:t xml:space="preserve"> раніше, а автомобіль</w:t>
      </w:r>
      <w:r w:rsidR="0057793D" w:rsidRPr="005C7CC1">
        <w:rPr>
          <w:rFonts w:ascii="Times New Roman" w:eastAsia="Times New Roman" w:hAnsi="Times New Roman"/>
          <w:color w:val="000000" w:themeColor="text1"/>
          <w:sz w:val="28"/>
          <w:szCs w:val="28"/>
        </w:rPr>
        <w:t>,</w:t>
      </w:r>
      <w:r w:rsidR="000B12AD" w:rsidRPr="005C7CC1">
        <w:rPr>
          <w:rFonts w:ascii="Times New Roman" w:eastAsia="Times New Roman" w:hAnsi="Times New Roman"/>
          <w:color w:val="000000" w:themeColor="text1"/>
          <w:sz w:val="28"/>
          <w:szCs w:val="28"/>
        </w:rPr>
        <w:t xml:space="preserve"> </w:t>
      </w:r>
      <w:r w:rsidR="0057793D" w:rsidRPr="005C7CC1">
        <w:rPr>
          <w:rFonts w:ascii="Times New Roman" w:eastAsia="Times New Roman" w:hAnsi="Times New Roman"/>
          <w:color w:val="000000" w:themeColor="text1"/>
          <w:sz w:val="28"/>
          <w:szCs w:val="28"/>
        </w:rPr>
        <w:t>набутий</w:t>
      </w:r>
      <w:r w:rsidR="000B12AD" w:rsidRPr="005C7CC1">
        <w:rPr>
          <w:rFonts w:ascii="Times New Roman" w:eastAsia="Times New Roman" w:hAnsi="Times New Roman"/>
          <w:color w:val="000000" w:themeColor="text1"/>
          <w:sz w:val="28"/>
          <w:szCs w:val="28"/>
        </w:rPr>
        <w:t xml:space="preserve"> у 2015 році, перебував на гарантійному обслуговуванні та не </w:t>
      </w:r>
      <w:r w:rsidR="0057793D" w:rsidRPr="005C7CC1">
        <w:rPr>
          <w:rFonts w:ascii="Times New Roman" w:eastAsia="Times New Roman" w:hAnsi="Times New Roman"/>
          <w:color w:val="000000" w:themeColor="text1"/>
          <w:sz w:val="28"/>
          <w:szCs w:val="28"/>
        </w:rPr>
        <w:t>потребував</w:t>
      </w:r>
      <w:r w:rsidR="000B12AD" w:rsidRPr="005C7CC1">
        <w:rPr>
          <w:rFonts w:ascii="Times New Roman" w:eastAsia="Times New Roman" w:hAnsi="Times New Roman"/>
          <w:color w:val="000000" w:themeColor="text1"/>
          <w:sz w:val="28"/>
          <w:szCs w:val="28"/>
        </w:rPr>
        <w:t xml:space="preserve"> значних витрат на </w:t>
      </w:r>
      <w:r w:rsidR="00A428C6" w:rsidRPr="005C7CC1">
        <w:rPr>
          <w:rFonts w:ascii="Times New Roman" w:eastAsia="Times New Roman" w:hAnsi="Times New Roman"/>
          <w:color w:val="000000" w:themeColor="text1"/>
          <w:sz w:val="28"/>
          <w:szCs w:val="28"/>
        </w:rPr>
        <w:t>утримання</w:t>
      </w:r>
      <w:r w:rsidR="000B12AD" w:rsidRPr="005C7CC1">
        <w:rPr>
          <w:rFonts w:ascii="Times New Roman" w:eastAsia="Times New Roman" w:hAnsi="Times New Roman"/>
          <w:color w:val="000000" w:themeColor="text1"/>
          <w:sz w:val="28"/>
          <w:szCs w:val="28"/>
        </w:rPr>
        <w:t>.</w:t>
      </w:r>
    </w:p>
    <w:p w:rsidR="0057793D" w:rsidRPr="005C7CC1" w:rsidRDefault="0057793D"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Кандидат зазначив, що до 2016</w:t>
      </w:r>
      <w:r w:rsidR="00A428C6"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року його родина сформувала звичний уклад життя та не здійснювала значних необов’язкових витрат. За його словами, основними статтями сімейних витрат були харчування, оплата комунальних послуг та придбання пального. На думку кандидата, наявних доходів було достатньо для забезпечення потреб сім’ї, виховання дітей та підтримання звичного рівня життя.</w:t>
      </w:r>
    </w:p>
    <w:p w:rsidR="00BF3A90" w:rsidRPr="005C7CC1" w:rsidRDefault="00BF3A90"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lastRenderedPageBreak/>
        <w:t>Комісія вважає надані кандидатом пояснення достатніми.</w:t>
      </w:r>
    </w:p>
    <w:p w:rsidR="00BF3A90" w:rsidRPr="005C7CC1" w:rsidRDefault="00BF3A90"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Стосовно задекларованого розміру доходів від адвокатської діяльності за період 2016–2020 років Мандзюк С.В. пояснив</w:t>
      </w:r>
      <w:r w:rsidR="00860607" w:rsidRPr="005C7CC1">
        <w:rPr>
          <w:rFonts w:ascii="Times New Roman" w:eastAsia="Times New Roman" w:hAnsi="Times New Roman"/>
          <w:color w:val="000000" w:themeColor="text1"/>
          <w:sz w:val="28"/>
          <w:szCs w:val="28"/>
        </w:rPr>
        <w:t>, що дійсно мав невисокі доходи і повністю відобразив їх у майнових деклараціях</w:t>
      </w:r>
      <w:r w:rsidRPr="005C7CC1">
        <w:rPr>
          <w:rFonts w:ascii="Times New Roman" w:eastAsia="Times New Roman" w:hAnsi="Times New Roman"/>
          <w:color w:val="000000" w:themeColor="text1"/>
          <w:sz w:val="28"/>
          <w:szCs w:val="28"/>
        </w:rPr>
        <w:t>.</w:t>
      </w:r>
    </w:p>
    <w:p w:rsidR="00BF3A90" w:rsidRPr="005C7CC1" w:rsidRDefault="00B45AA7"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Кандидат повідомив, що с</w:t>
      </w:r>
      <w:r w:rsidR="00860607" w:rsidRPr="005C7CC1">
        <w:rPr>
          <w:rFonts w:ascii="Times New Roman" w:eastAsia="Times New Roman" w:hAnsi="Times New Roman"/>
          <w:color w:val="000000" w:themeColor="text1"/>
          <w:sz w:val="28"/>
          <w:szCs w:val="28"/>
        </w:rPr>
        <w:t xml:space="preserve">таном на 2016 рік перебував у резерві кандидатів на посаду судді </w:t>
      </w:r>
      <w:r w:rsidR="003326AF" w:rsidRPr="005C7CC1">
        <w:rPr>
          <w:rFonts w:ascii="Times New Roman" w:eastAsia="Times New Roman" w:hAnsi="Times New Roman"/>
          <w:color w:val="000000" w:themeColor="text1"/>
          <w:sz w:val="28"/>
          <w:szCs w:val="28"/>
        </w:rPr>
        <w:t>та</w:t>
      </w:r>
      <w:r w:rsidR="00860607" w:rsidRPr="005C7CC1">
        <w:rPr>
          <w:rFonts w:ascii="Times New Roman" w:eastAsia="Times New Roman" w:hAnsi="Times New Roman"/>
          <w:color w:val="000000" w:themeColor="text1"/>
          <w:sz w:val="28"/>
          <w:szCs w:val="28"/>
        </w:rPr>
        <w:t xml:space="preserve"> очікував відновлення конкурсних процедур. За </w:t>
      </w:r>
      <w:r w:rsidR="003326AF" w:rsidRPr="005C7CC1">
        <w:rPr>
          <w:rFonts w:ascii="Times New Roman" w:eastAsia="Times New Roman" w:hAnsi="Times New Roman"/>
          <w:color w:val="000000" w:themeColor="text1"/>
          <w:sz w:val="28"/>
          <w:szCs w:val="28"/>
        </w:rPr>
        <w:t xml:space="preserve">його </w:t>
      </w:r>
      <w:r w:rsidR="00860607" w:rsidRPr="005C7CC1">
        <w:rPr>
          <w:rFonts w:ascii="Times New Roman" w:eastAsia="Times New Roman" w:hAnsi="Times New Roman"/>
          <w:color w:val="000000" w:themeColor="text1"/>
          <w:sz w:val="28"/>
          <w:szCs w:val="28"/>
        </w:rPr>
        <w:t xml:space="preserve">словами, за таких обставин він </w:t>
      </w:r>
      <w:r w:rsidR="003326AF" w:rsidRPr="005C7CC1">
        <w:rPr>
          <w:rFonts w:ascii="Times New Roman" w:eastAsia="Times New Roman" w:hAnsi="Times New Roman"/>
          <w:color w:val="000000" w:themeColor="text1"/>
          <w:sz w:val="28"/>
          <w:szCs w:val="28"/>
        </w:rPr>
        <w:t>зосередився на конкурс</w:t>
      </w:r>
      <w:r w:rsidR="00A428C6" w:rsidRPr="005C7CC1">
        <w:rPr>
          <w:rFonts w:ascii="Times New Roman" w:eastAsia="Times New Roman" w:hAnsi="Times New Roman"/>
          <w:color w:val="000000" w:themeColor="text1"/>
          <w:sz w:val="28"/>
          <w:szCs w:val="28"/>
        </w:rPr>
        <w:t>і</w:t>
      </w:r>
      <w:r w:rsidR="003326AF" w:rsidRPr="005C7CC1">
        <w:rPr>
          <w:rFonts w:ascii="Times New Roman" w:eastAsia="Times New Roman" w:hAnsi="Times New Roman"/>
          <w:color w:val="000000" w:themeColor="text1"/>
          <w:sz w:val="28"/>
          <w:szCs w:val="28"/>
        </w:rPr>
        <w:t xml:space="preserve"> та утримувався від прийняття </w:t>
      </w:r>
      <w:r w:rsidR="00860607" w:rsidRPr="005C7CC1">
        <w:rPr>
          <w:rFonts w:ascii="Times New Roman" w:eastAsia="Times New Roman" w:hAnsi="Times New Roman"/>
          <w:color w:val="000000" w:themeColor="text1"/>
          <w:sz w:val="28"/>
          <w:szCs w:val="28"/>
        </w:rPr>
        <w:t xml:space="preserve">нових складних справ, які не </w:t>
      </w:r>
      <w:r w:rsidR="003326AF" w:rsidRPr="005C7CC1">
        <w:rPr>
          <w:rFonts w:ascii="Times New Roman" w:eastAsia="Times New Roman" w:hAnsi="Times New Roman"/>
          <w:color w:val="000000" w:themeColor="text1"/>
          <w:sz w:val="28"/>
          <w:szCs w:val="28"/>
        </w:rPr>
        <w:t>зміг би</w:t>
      </w:r>
      <w:r w:rsidR="00860607" w:rsidRPr="005C7CC1">
        <w:rPr>
          <w:rFonts w:ascii="Times New Roman" w:eastAsia="Times New Roman" w:hAnsi="Times New Roman"/>
          <w:color w:val="000000" w:themeColor="text1"/>
          <w:sz w:val="28"/>
          <w:szCs w:val="28"/>
        </w:rPr>
        <w:t xml:space="preserve"> завершити</w:t>
      </w:r>
      <w:r w:rsidR="003326AF" w:rsidRPr="005C7CC1">
        <w:rPr>
          <w:rFonts w:ascii="Times New Roman" w:eastAsia="Times New Roman" w:hAnsi="Times New Roman"/>
          <w:color w:val="000000" w:themeColor="text1"/>
          <w:sz w:val="28"/>
          <w:szCs w:val="28"/>
        </w:rPr>
        <w:t xml:space="preserve"> у разі призначення на посаду судді</w:t>
      </w:r>
      <w:r w:rsidR="00860607" w:rsidRPr="005C7CC1">
        <w:rPr>
          <w:rFonts w:ascii="Times New Roman" w:eastAsia="Times New Roman" w:hAnsi="Times New Roman"/>
          <w:color w:val="000000" w:themeColor="text1"/>
          <w:sz w:val="28"/>
          <w:szCs w:val="28"/>
        </w:rPr>
        <w:t xml:space="preserve">. </w:t>
      </w:r>
      <w:r w:rsidR="003326AF" w:rsidRPr="005C7CC1">
        <w:rPr>
          <w:rFonts w:ascii="Times New Roman" w:eastAsia="Times New Roman" w:hAnsi="Times New Roman"/>
          <w:color w:val="000000" w:themeColor="text1"/>
          <w:sz w:val="28"/>
          <w:szCs w:val="28"/>
        </w:rPr>
        <w:t>У зв’язку з цим обсяг його адвокатської діяльності та доходи від неї були обмеженими</w:t>
      </w:r>
      <w:r w:rsidR="00A63B7C" w:rsidRPr="005C7CC1">
        <w:rPr>
          <w:rFonts w:ascii="Times New Roman" w:eastAsia="Times New Roman" w:hAnsi="Times New Roman"/>
          <w:color w:val="000000" w:themeColor="text1"/>
          <w:sz w:val="28"/>
          <w:szCs w:val="28"/>
        </w:rPr>
        <w:t>.</w:t>
      </w:r>
    </w:p>
    <w:p w:rsidR="003326AF" w:rsidRPr="005C7CC1" w:rsidRDefault="00D45A65" w:rsidP="003326A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Зі слів кандидата, </w:t>
      </w:r>
      <w:r w:rsidR="00836EC0" w:rsidRPr="005C7CC1">
        <w:rPr>
          <w:rFonts w:ascii="Times New Roman" w:eastAsia="Times New Roman" w:hAnsi="Times New Roman"/>
          <w:color w:val="000000" w:themeColor="text1"/>
          <w:sz w:val="28"/>
          <w:szCs w:val="28"/>
        </w:rPr>
        <w:t xml:space="preserve">розмір гонорару </w:t>
      </w:r>
      <w:r w:rsidR="003326AF" w:rsidRPr="005C7CC1">
        <w:rPr>
          <w:rFonts w:ascii="Times New Roman" w:eastAsia="Times New Roman" w:hAnsi="Times New Roman"/>
          <w:color w:val="000000" w:themeColor="text1"/>
          <w:sz w:val="28"/>
          <w:szCs w:val="28"/>
        </w:rPr>
        <w:t xml:space="preserve">ніколи </w:t>
      </w:r>
      <w:r w:rsidR="00836EC0" w:rsidRPr="005C7CC1">
        <w:rPr>
          <w:rFonts w:ascii="Times New Roman" w:eastAsia="Times New Roman" w:hAnsi="Times New Roman"/>
          <w:color w:val="000000" w:themeColor="text1"/>
          <w:sz w:val="28"/>
          <w:szCs w:val="28"/>
        </w:rPr>
        <w:t>не був для нього визначальним чинником</w:t>
      </w:r>
      <w:r w:rsidR="003326AF" w:rsidRPr="005C7CC1">
        <w:rPr>
          <w:rFonts w:ascii="Times New Roman" w:eastAsia="Times New Roman" w:hAnsi="Times New Roman"/>
          <w:color w:val="000000" w:themeColor="text1"/>
          <w:sz w:val="28"/>
          <w:szCs w:val="28"/>
        </w:rPr>
        <w:t xml:space="preserve"> при здійсненні адвокатської діяльності.</w:t>
      </w:r>
      <w:r w:rsidR="00836EC0" w:rsidRPr="005C7CC1">
        <w:rPr>
          <w:rFonts w:ascii="Times New Roman" w:eastAsia="Times New Roman" w:hAnsi="Times New Roman"/>
          <w:color w:val="000000" w:themeColor="text1"/>
          <w:sz w:val="28"/>
          <w:szCs w:val="28"/>
        </w:rPr>
        <w:t xml:space="preserve"> </w:t>
      </w:r>
      <w:r w:rsidR="003326AF" w:rsidRPr="005C7CC1">
        <w:rPr>
          <w:rFonts w:ascii="Times New Roman" w:eastAsia="Times New Roman" w:hAnsi="Times New Roman"/>
          <w:color w:val="000000" w:themeColor="text1"/>
          <w:sz w:val="28"/>
          <w:szCs w:val="28"/>
        </w:rPr>
        <w:t>В</w:t>
      </w:r>
      <w:r w:rsidR="00836EC0" w:rsidRPr="005C7CC1">
        <w:rPr>
          <w:rFonts w:ascii="Times New Roman" w:eastAsia="Times New Roman" w:hAnsi="Times New Roman"/>
          <w:color w:val="000000" w:themeColor="text1"/>
          <w:sz w:val="28"/>
          <w:szCs w:val="28"/>
        </w:rPr>
        <w:t xml:space="preserve">ін </w:t>
      </w:r>
      <w:r w:rsidR="003326AF" w:rsidRPr="005C7CC1">
        <w:rPr>
          <w:rFonts w:ascii="Times New Roman" w:eastAsia="Times New Roman" w:hAnsi="Times New Roman"/>
          <w:color w:val="000000" w:themeColor="text1"/>
          <w:sz w:val="28"/>
          <w:szCs w:val="28"/>
        </w:rPr>
        <w:t xml:space="preserve">зазначив, що здебільшого </w:t>
      </w:r>
      <w:r w:rsidR="00836EC0" w:rsidRPr="005C7CC1">
        <w:rPr>
          <w:rFonts w:ascii="Times New Roman" w:eastAsia="Times New Roman" w:hAnsi="Times New Roman"/>
          <w:color w:val="000000" w:themeColor="text1"/>
          <w:sz w:val="28"/>
          <w:szCs w:val="28"/>
        </w:rPr>
        <w:t>був зацікавлений у наданні допомоги на умовах «</w:t>
      </w:r>
      <w:r w:rsidR="00836EC0" w:rsidRPr="005C7CC1">
        <w:rPr>
          <w:rFonts w:ascii="Times New Roman" w:eastAsia="Times New Roman" w:hAnsi="Times New Roman"/>
          <w:color w:val="000000" w:themeColor="text1"/>
          <w:sz w:val="28"/>
          <w:szCs w:val="28"/>
          <w:lang w:val="en-US"/>
        </w:rPr>
        <w:t>pro</w:t>
      </w:r>
      <w:r w:rsidR="00836EC0" w:rsidRPr="005C7CC1">
        <w:rPr>
          <w:rFonts w:ascii="Times New Roman" w:eastAsia="Times New Roman" w:hAnsi="Times New Roman"/>
          <w:color w:val="000000" w:themeColor="text1"/>
          <w:sz w:val="28"/>
          <w:szCs w:val="28"/>
        </w:rPr>
        <w:t xml:space="preserve"> </w:t>
      </w:r>
      <w:r w:rsidR="00836EC0" w:rsidRPr="005C7CC1">
        <w:rPr>
          <w:rFonts w:ascii="Times New Roman" w:eastAsia="Times New Roman" w:hAnsi="Times New Roman"/>
          <w:color w:val="000000" w:themeColor="text1"/>
          <w:sz w:val="28"/>
          <w:szCs w:val="28"/>
          <w:lang w:val="en-US"/>
        </w:rPr>
        <w:t>bono</w:t>
      </w:r>
      <w:r w:rsidR="00836EC0" w:rsidRPr="005C7CC1">
        <w:rPr>
          <w:rFonts w:ascii="Times New Roman" w:eastAsia="Times New Roman" w:hAnsi="Times New Roman"/>
          <w:color w:val="000000" w:themeColor="text1"/>
          <w:sz w:val="28"/>
          <w:szCs w:val="28"/>
        </w:rPr>
        <w:t xml:space="preserve">», оскільки </w:t>
      </w:r>
      <w:r w:rsidR="003326AF" w:rsidRPr="005C7CC1">
        <w:rPr>
          <w:rFonts w:ascii="Times New Roman" w:eastAsia="Times New Roman" w:hAnsi="Times New Roman"/>
          <w:color w:val="000000" w:themeColor="text1"/>
          <w:sz w:val="28"/>
          <w:szCs w:val="28"/>
        </w:rPr>
        <w:t xml:space="preserve">за таких обставин </w:t>
      </w:r>
      <w:r w:rsidR="00836EC0" w:rsidRPr="005C7CC1">
        <w:rPr>
          <w:rFonts w:ascii="Times New Roman" w:eastAsia="Times New Roman" w:hAnsi="Times New Roman"/>
          <w:color w:val="000000" w:themeColor="text1"/>
          <w:sz w:val="28"/>
          <w:szCs w:val="28"/>
        </w:rPr>
        <w:t>міг</w:t>
      </w:r>
      <w:r w:rsidR="003326AF" w:rsidRPr="005C7CC1">
        <w:rPr>
          <w:rFonts w:ascii="Times New Roman" w:eastAsia="Times New Roman" w:hAnsi="Times New Roman"/>
          <w:color w:val="000000" w:themeColor="text1"/>
          <w:sz w:val="28"/>
          <w:szCs w:val="28"/>
        </w:rPr>
        <w:t xml:space="preserve"> самостійно визначати підходи до ведення справи та уникати ситуацій, коли клієнти намагалися впливати на обрану ним правову позицію чи спосіб надання правничої допомоги.</w:t>
      </w:r>
    </w:p>
    <w:p w:rsidR="00836EC0" w:rsidRPr="005C7CC1" w:rsidRDefault="00827140"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Також кандидат повідомив, що засноване ним адвокатське об’єднання спочатку було зареєстроване як неприбуткова організація, оскільки він не розглядав адвокатську діяльність як основне джерело доходу. На запитання Комісії, за рахунок яких коштів у такому разі забезпечувалися потреби його сім’ї, кандидат пояснив, що основними джерелами доходів були кошти, отримані від продажу об’єктів нерухомого майна, а також від обслуговування юридичних осіб.</w:t>
      </w:r>
    </w:p>
    <w:p w:rsidR="0057561B" w:rsidRPr="005C7CC1" w:rsidRDefault="0057561B"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Комісія, проаналізувавши пояснення кандидата, а також наявні в її розпорядженні відомості з Державного реєстру фізичних осіб – платників податків </w:t>
      </w:r>
      <w:r w:rsidRPr="005C7CC1">
        <w:rPr>
          <w:rFonts w:ascii="Times New Roman" w:hAnsi="Times New Roman"/>
          <w:color w:val="000000" w:themeColor="text1"/>
          <w:sz w:val="28"/>
          <w:szCs w:val="28"/>
        </w:rPr>
        <w:t xml:space="preserve">про джерела та суми доходів, отриманих від податкових агентів, та/або про суми доходів, отриманих </w:t>
      </w:r>
      <w:proofErr w:type="spellStart"/>
      <w:r w:rsidRPr="005C7CC1">
        <w:rPr>
          <w:rFonts w:ascii="Times New Roman" w:hAnsi="Times New Roman"/>
          <w:color w:val="000000" w:themeColor="text1"/>
          <w:sz w:val="28"/>
          <w:szCs w:val="28"/>
        </w:rPr>
        <w:t>самозайнятими</w:t>
      </w:r>
      <w:proofErr w:type="spellEnd"/>
      <w:r w:rsidRPr="005C7CC1">
        <w:rPr>
          <w:rFonts w:ascii="Times New Roman" w:hAnsi="Times New Roman"/>
          <w:color w:val="000000" w:themeColor="text1"/>
          <w:sz w:val="28"/>
          <w:szCs w:val="28"/>
        </w:rPr>
        <w:t xml:space="preserve"> особами, а також суму річного доходу, задекларованого фізичною особою в податковій декларації про майновий стан і доходи, зазначає таке.</w:t>
      </w:r>
    </w:p>
    <w:p w:rsidR="0057561B" w:rsidRPr="005C7CC1" w:rsidRDefault="003326AF"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З метою перевірки наведених пояснень Комісія проаналізувала відомості про доходи кандидата за весь період здійснення ним адвокатської діяльності. </w:t>
      </w:r>
      <w:r w:rsidR="0057561B" w:rsidRPr="005C7CC1">
        <w:rPr>
          <w:rFonts w:ascii="Times New Roman" w:eastAsia="Times New Roman" w:hAnsi="Times New Roman"/>
          <w:color w:val="000000" w:themeColor="text1"/>
          <w:sz w:val="28"/>
          <w:szCs w:val="28"/>
        </w:rPr>
        <w:t xml:space="preserve">Свідоцтво про право на заняття адвокатською діяльністю кандидат отримав у жовтні 2006 року, а Адвокатське об’єднання «Центр </w:t>
      </w:r>
      <w:proofErr w:type="spellStart"/>
      <w:r w:rsidR="0057561B" w:rsidRPr="005C7CC1">
        <w:rPr>
          <w:rFonts w:ascii="Times New Roman" w:eastAsia="Times New Roman" w:hAnsi="Times New Roman"/>
          <w:color w:val="000000" w:themeColor="text1"/>
          <w:sz w:val="28"/>
          <w:szCs w:val="28"/>
        </w:rPr>
        <w:t>правозахисту</w:t>
      </w:r>
      <w:proofErr w:type="spellEnd"/>
      <w:r w:rsidR="0057561B" w:rsidRPr="005C7CC1">
        <w:rPr>
          <w:rFonts w:ascii="Times New Roman" w:eastAsia="Times New Roman" w:hAnsi="Times New Roman"/>
          <w:color w:val="000000" w:themeColor="text1"/>
          <w:sz w:val="28"/>
          <w:szCs w:val="28"/>
        </w:rPr>
        <w:t xml:space="preserve">», одним зі співзасновників якого </w:t>
      </w:r>
      <w:r w:rsidRPr="005C7CC1">
        <w:rPr>
          <w:rFonts w:ascii="Times New Roman" w:eastAsia="Times New Roman" w:hAnsi="Times New Roman"/>
          <w:color w:val="000000" w:themeColor="text1"/>
          <w:sz w:val="28"/>
          <w:szCs w:val="28"/>
        </w:rPr>
        <w:t xml:space="preserve">він </w:t>
      </w:r>
      <w:r w:rsidR="0057561B" w:rsidRPr="005C7CC1">
        <w:rPr>
          <w:rFonts w:ascii="Times New Roman" w:eastAsia="Times New Roman" w:hAnsi="Times New Roman"/>
          <w:color w:val="000000" w:themeColor="text1"/>
          <w:sz w:val="28"/>
          <w:szCs w:val="28"/>
        </w:rPr>
        <w:t>був</w:t>
      </w:r>
      <w:r w:rsidR="007A1015" w:rsidRPr="005C7CC1">
        <w:rPr>
          <w:rFonts w:ascii="Times New Roman" w:eastAsia="Times New Roman" w:hAnsi="Times New Roman"/>
          <w:color w:val="000000" w:themeColor="text1"/>
          <w:sz w:val="28"/>
          <w:szCs w:val="28"/>
        </w:rPr>
        <w:t>,</w:t>
      </w:r>
      <w:r w:rsidR="0057561B" w:rsidRPr="005C7CC1">
        <w:rPr>
          <w:rFonts w:ascii="Times New Roman" w:eastAsia="Times New Roman" w:hAnsi="Times New Roman"/>
          <w:color w:val="000000" w:themeColor="text1"/>
          <w:sz w:val="28"/>
          <w:szCs w:val="28"/>
        </w:rPr>
        <w:t xml:space="preserve"> зареєстроване у жовтн</w:t>
      </w:r>
      <w:r w:rsidR="00CF4444" w:rsidRPr="005C7CC1">
        <w:rPr>
          <w:rFonts w:ascii="Times New Roman" w:eastAsia="Times New Roman" w:hAnsi="Times New Roman"/>
          <w:color w:val="000000" w:themeColor="text1"/>
          <w:sz w:val="28"/>
          <w:szCs w:val="28"/>
        </w:rPr>
        <w:t>і</w:t>
      </w:r>
      <w:r w:rsidR="0057561B" w:rsidRPr="005C7CC1">
        <w:rPr>
          <w:rFonts w:ascii="Times New Roman" w:eastAsia="Times New Roman" w:hAnsi="Times New Roman"/>
          <w:color w:val="000000" w:themeColor="text1"/>
          <w:sz w:val="28"/>
          <w:szCs w:val="28"/>
        </w:rPr>
        <w:t xml:space="preserve"> 2009 року.</w:t>
      </w:r>
      <w:r w:rsidR="007A1015" w:rsidRPr="005C7CC1">
        <w:rPr>
          <w:rFonts w:ascii="Times New Roman" w:eastAsia="Times New Roman" w:hAnsi="Times New Roman"/>
          <w:color w:val="000000" w:themeColor="text1"/>
          <w:sz w:val="28"/>
          <w:szCs w:val="28"/>
        </w:rPr>
        <w:t xml:space="preserve"> Водночас у Державному реєстрі фізичних осіб – платників податків відсутні відомості про доходи кандидата від </w:t>
      </w:r>
      <w:r w:rsidR="00CF4444" w:rsidRPr="005C7CC1">
        <w:rPr>
          <w:rFonts w:ascii="Times New Roman" w:eastAsia="Times New Roman" w:hAnsi="Times New Roman"/>
          <w:color w:val="000000" w:themeColor="text1"/>
          <w:sz w:val="28"/>
          <w:szCs w:val="28"/>
        </w:rPr>
        <w:t xml:space="preserve">адвокатської діяльності </w:t>
      </w:r>
      <w:r w:rsidR="007A1015" w:rsidRPr="005C7CC1">
        <w:rPr>
          <w:rFonts w:ascii="Times New Roman" w:eastAsia="Times New Roman" w:hAnsi="Times New Roman"/>
          <w:color w:val="000000" w:themeColor="text1"/>
          <w:sz w:val="28"/>
          <w:szCs w:val="28"/>
        </w:rPr>
        <w:t>за 2008–201</w:t>
      </w:r>
      <w:r w:rsidR="00CF4444" w:rsidRPr="005C7CC1">
        <w:rPr>
          <w:rFonts w:ascii="Times New Roman" w:eastAsia="Times New Roman" w:hAnsi="Times New Roman"/>
          <w:color w:val="000000" w:themeColor="text1"/>
          <w:sz w:val="28"/>
          <w:szCs w:val="28"/>
        </w:rPr>
        <w:t>1</w:t>
      </w:r>
      <w:r w:rsidR="007A1015" w:rsidRPr="005C7CC1">
        <w:rPr>
          <w:rFonts w:ascii="Times New Roman" w:eastAsia="Times New Roman" w:hAnsi="Times New Roman"/>
          <w:color w:val="000000" w:themeColor="text1"/>
          <w:sz w:val="28"/>
          <w:szCs w:val="28"/>
        </w:rPr>
        <w:t> роки</w:t>
      </w:r>
      <w:r w:rsidR="00CF4444" w:rsidRPr="005C7CC1">
        <w:rPr>
          <w:rFonts w:ascii="Times New Roman" w:eastAsia="Times New Roman" w:hAnsi="Times New Roman"/>
          <w:color w:val="000000" w:themeColor="text1"/>
          <w:sz w:val="28"/>
          <w:szCs w:val="28"/>
        </w:rPr>
        <w:t xml:space="preserve"> та 2013-2016 роки, а за 2012 рік його дохід відповідно податкової декларації про майновий стан і доходи становив 9 884 грн.</w:t>
      </w:r>
    </w:p>
    <w:p w:rsidR="002C7720" w:rsidRPr="005C7CC1" w:rsidRDefault="002C7720" w:rsidP="00DA75C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Надані кандидатом пояснення не повною мірою усувають сумніви щодо розміру доходів </w:t>
      </w:r>
      <w:r w:rsidR="00A428C6" w:rsidRPr="005C7CC1">
        <w:rPr>
          <w:rFonts w:ascii="Times New Roman" w:hAnsi="Times New Roman"/>
          <w:color w:val="000000" w:themeColor="text1"/>
          <w:sz w:val="28"/>
          <w:szCs w:val="28"/>
        </w:rPr>
        <w:t xml:space="preserve">кандидата </w:t>
      </w:r>
      <w:r w:rsidRPr="005C7CC1">
        <w:rPr>
          <w:rFonts w:ascii="Times New Roman" w:hAnsi="Times New Roman"/>
          <w:color w:val="000000" w:themeColor="text1"/>
          <w:sz w:val="28"/>
          <w:szCs w:val="28"/>
        </w:rPr>
        <w:t xml:space="preserve">від адвокатської діяльності протягом 2008–2016 років. Комісія також враховує пояснення кандидата про те, що отримані ним раніше кошти від відчуження нерухомого майна були інвестовані у бізнес-проєкт, який виявився нерентабельним. За таких обставин пояснення щодо фактичної відсутності доходів від професійної діяльності протягом тривалого періоду не є достатньо переконливими та не усувають сумнівів щодо повноти і </w:t>
      </w:r>
      <w:r w:rsidRPr="005C7CC1">
        <w:rPr>
          <w:rFonts w:ascii="Times New Roman" w:hAnsi="Times New Roman"/>
          <w:color w:val="000000" w:themeColor="text1"/>
          <w:sz w:val="28"/>
          <w:szCs w:val="28"/>
        </w:rPr>
        <w:lastRenderedPageBreak/>
        <w:t>достовірності відображення кандидатом відомостей про отримані доходи впродовж 2008 – 2016 років.</w:t>
      </w:r>
    </w:p>
    <w:p w:rsidR="002C7720" w:rsidRPr="005C7CC1" w:rsidRDefault="002C7720"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Комісія звертає увагу, що відповідно до Єдиних показників для оцінки доброчесності та професійної етики судді (кандидата на посаду судді) показник «чесність» передбачає, зокрема, надання правдивих усних та письмових відомостей під час участі у юридичних процедурах, а також таку поведінку судді (кандидата на посаду судді), яка на думку розсудливої людини є прикладом неухильного додержання вимог законодавства та високих стандартів поведінки.</w:t>
      </w:r>
    </w:p>
    <w:p w:rsidR="002C7720" w:rsidRPr="005C7CC1" w:rsidRDefault="00191258"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На думку Комісії, наведені обставини не дають </w:t>
      </w:r>
      <w:r w:rsidR="00C1324F" w:rsidRPr="005C7CC1">
        <w:rPr>
          <w:rFonts w:ascii="Times New Roman" w:hAnsi="Times New Roman"/>
          <w:color w:val="000000" w:themeColor="text1"/>
          <w:sz w:val="28"/>
          <w:szCs w:val="28"/>
        </w:rPr>
        <w:t xml:space="preserve">достатніх </w:t>
      </w:r>
      <w:r w:rsidRPr="005C7CC1">
        <w:rPr>
          <w:rFonts w:ascii="Times New Roman" w:hAnsi="Times New Roman"/>
          <w:color w:val="000000" w:themeColor="text1"/>
          <w:sz w:val="28"/>
          <w:szCs w:val="28"/>
        </w:rPr>
        <w:t xml:space="preserve">підстав для висновку про свідоме приховування кандидатом доходів у період здійснення адвокатської діяльності, однак породжують обґрунтований сумнів щодо повноти </w:t>
      </w:r>
      <w:r w:rsidR="00C1324F" w:rsidRPr="005C7CC1">
        <w:rPr>
          <w:rFonts w:ascii="Times New Roman" w:hAnsi="Times New Roman"/>
          <w:color w:val="000000" w:themeColor="text1"/>
          <w:sz w:val="28"/>
          <w:szCs w:val="28"/>
        </w:rPr>
        <w:t xml:space="preserve">та достовірності </w:t>
      </w:r>
      <w:r w:rsidRPr="005C7CC1">
        <w:rPr>
          <w:rFonts w:ascii="Times New Roman" w:hAnsi="Times New Roman"/>
          <w:color w:val="000000" w:themeColor="text1"/>
          <w:sz w:val="28"/>
          <w:szCs w:val="28"/>
        </w:rPr>
        <w:t xml:space="preserve">наданої ним інформації про </w:t>
      </w:r>
      <w:r w:rsidR="00C1324F" w:rsidRPr="005C7CC1">
        <w:rPr>
          <w:rFonts w:ascii="Times New Roman" w:hAnsi="Times New Roman"/>
          <w:color w:val="000000" w:themeColor="text1"/>
          <w:sz w:val="28"/>
          <w:szCs w:val="28"/>
        </w:rPr>
        <w:t>отримані</w:t>
      </w:r>
      <w:r w:rsidRPr="005C7CC1">
        <w:rPr>
          <w:rFonts w:ascii="Times New Roman" w:hAnsi="Times New Roman"/>
          <w:color w:val="000000" w:themeColor="text1"/>
          <w:sz w:val="28"/>
          <w:szCs w:val="28"/>
        </w:rPr>
        <w:t xml:space="preserve"> доход</w:t>
      </w:r>
      <w:r w:rsidR="00C1324F" w:rsidRPr="005C7CC1">
        <w:rPr>
          <w:rFonts w:ascii="Times New Roman" w:hAnsi="Times New Roman"/>
          <w:color w:val="000000" w:themeColor="text1"/>
          <w:sz w:val="28"/>
          <w:szCs w:val="28"/>
        </w:rPr>
        <w:t>и</w:t>
      </w:r>
      <w:r w:rsidRPr="005C7CC1">
        <w:rPr>
          <w:rFonts w:ascii="Times New Roman" w:hAnsi="Times New Roman"/>
          <w:color w:val="000000" w:themeColor="text1"/>
          <w:sz w:val="28"/>
          <w:szCs w:val="28"/>
        </w:rPr>
        <w:t xml:space="preserve"> </w:t>
      </w:r>
      <w:r w:rsidR="00C1324F" w:rsidRPr="005C7CC1">
        <w:rPr>
          <w:rFonts w:ascii="Times New Roman" w:hAnsi="Times New Roman"/>
          <w:color w:val="000000" w:themeColor="text1"/>
          <w:sz w:val="28"/>
          <w:szCs w:val="28"/>
        </w:rPr>
        <w:t>в</w:t>
      </w:r>
      <w:r w:rsidRPr="005C7CC1">
        <w:rPr>
          <w:rFonts w:ascii="Times New Roman" w:hAnsi="Times New Roman"/>
          <w:color w:val="000000" w:themeColor="text1"/>
          <w:sz w:val="28"/>
          <w:szCs w:val="28"/>
        </w:rPr>
        <w:t>продовж 2008–2016</w:t>
      </w:r>
      <w:r w:rsidR="00C1324F"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років. З огляду на викладене Комісія враховує встановлені обставини під час оцінювання кандидата за показником «чесність» критерію доброчесності та професійної етики та знижує оцінку за цим показником на 15 балів.</w:t>
      </w:r>
    </w:p>
    <w:p w:rsidR="00E4798A" w:rsidRPr="005C7CC1" w:rsidRDefault="00B35650"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Комісія також вважає за необхідне оцінити обставини, викладені в пунктах 72 – </w:t>
      </w:r>
      <w:r w:rsidR="00201179" w:rsidRPr="005C7CC1">
        <w:rPr>
          <w:rFonts w:ascii="Times New Roman" w:eastAsia="Times New Roman" w:hAnsi="Times New Roman"/>
          <w:color w:val="000000" w:themeColor="text1"/>
          <w:sz w:val="28"/>
          <w:szCs w:val="28"/>
        </w:rPr>
        <w:t>76</w:t>
      </w:r>
      <w:r w:rsidRPr="005C7CC1">
        <w:rPr>
          <w:rFonts w:ascii="Times New Roman" w:eastAsia="Times New Roman" w:hAnsi="Times New Roman"/>
          <w:color w:val="000000" w:themeColor="text1"/>
          <w:sz w:val="28"/>
          <w:szCs w:val="28"/>
        </w:rPr>
        <w:t xml:space="preserve"> та </w:t>
      </w:r>
      <w:r w:rsidR="00201179" w:rsidRPr="005C7CC1">
        <w:rPr>
          <w:rFonts w:ascii="Times New Roman" w:eastAsia="Times New Roman" w:hAnsi="Times New Roman"/>
          <w:color w:val="000000" w:themeColor="text1"/>
          <w:sz w:val="28"/>
          <w:szCs w:val="28"/>
        </w:rPr>
        <w:t>77</w:t>
      </w:r>
      <w:r w:rsidRPr="005C7CC1">
        <w:rPr>
          <w:rFonts w:ascii="Times New Roman" w:eastAsia="Times New Roman" w:hAnsi="Times New Roman"/>
          <w:color w:val="000000" w:themeColor="text1"/>
          <w:sz w:val="28"/>
          <w:szCs w:val="28"/>
        </w:rPr>
        <w:t> – </w:t>
      </w:r>
      <w:r w:rsidR="00201179" w:rsidRPr="005C7CC1">
        <w:rPr>
          <w:rFonts w:ascii="Times New Roman" w:eastAsia="Times New Roman" w:hAnsi="Times New Roman"/>
          <w:color w:val="000000" w:themeColor="text1"/>
          <w:sz w:val="28"/>
          <w:szCs w:val="28"/>
        </w:rPr>
        <w:t>81</w:t>
      </w:r>
      <w:r w:rsidRPr="005C7CC1">
        <w:rPr>
          <w:rFonts w:ascii="Times New Roman" w:eastAsia="Times New Roman" w:hAnsi="Times New Roman"/>
          <w:color w:val="000000" w:themeColor="text1"/>
          <w:sz w:val="28"/>
          <w:szCs w:val="28"/>
        </w:rPr>
        <w:t xml:space="preserve"> цього рішення, під кутом відповідності кандидата критеріям доброчесності та професійної етики</w:t>
      </w:r>
      <w:r w:rsidR="00201179" w:rsidRPr="005C7CC1">
        <w:rPr>
          <w:rFonts w:ascii="Times New Roman" w:eastAsia="Times New Roman" w:hAnsi="Times New Roman"/>
          <w:color w:val="000000" w:themeColor="text1"/>
          <w:sz w:val="28"/>
          <w:szCs w:val="28"/>
        </w:rPr>
        <w:t>.</w:t>
      </w:r>
    </w:p>
    <w:p w:rsidR="00201179" w:rsidRPr="005C7CC1" w:rsidRDefault="00201179"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Оцінюючи практику кандидата в застосуванні інституту відводу (самовідводу) судді, Комісія бере до уваги, що Тетіївський районний суд Київської області здійснює правосуддя в невеликому населеному пункті, де об’єктивно існує вища ймовірність наявності між учасниками судових проваджень, працівниками суду та іншими особами різноманітних соціальних, професійних чи родинних зв’язків. Сам по собі факт існування таких зв’язків не означає неможливості здійснення суддею незалежного та безстороннього правосуддя.</w:t>
      </w:r>
    </w:p>
    <w:p w:rsidR="00201179" w:rsidRPr="005C7CC1" w:rsidRDefault="00201179"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pacing w:val="-8"/>
          <w:sz w:val="28"/>
          <w:szCs w:val="28"/>
        </w:rPr>
      </w:pPr>
      <w:r w:rsidRPr="005C7CC1">
        <w:rPr>
          <w:rFonts w:ascii="Times New Roman" w:hAnsi="Times New Roman"/>
          <w:color w:val="000000" w:themeColor="text1"/>
          <w:sz w:val="28"/>
          <w:szCs w:val="28"/>
        </w:rPr>
        <w:t xml:space="preserve">Комісія зауважує, що застосування інституту відводу (самовідводу) за відсутності обставин, які об’єктивно ставлять під сумнів неупередженість судді, може призводити до передачі справ на розгляд інших судів та, як наслідок, </w:t>
      </w:r>
      <w:r w:rsidRPr="005C7CC1">
        <w:rPr>
          <w:rFonts w:ascii="Times New Roman" w:hAnsi="Times New Roman"/>
          <w:color w:val="000000" w:themeColor="text1"/>
          <w:spacing w:val="-8"/>
          <w:sz w:val="28"/>
          <w:szCs w:val="28"/>
        </w:rPr>
        <w:t>ускладнювати доступ осіб до правосуддя і впливати на розумні строки розгляду справ.</w:t>
      </w:r>
    </w:p>
    <w:p w:rsidR="00201179" w:rsidRPr="005C7CC1" w:rsidRDefault="00201179"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Окремо Комісія звертає увагу на випад</w:t>
      </w:r>
      <w:r w:rsidR="000341F4" w:rsidRPr="005C7CC1">
        <w:rPr>
          <w:rFonts w:ascii="Times New Roman" w:hAnsi="Times New Roman"/>
          <w:color w:val="000000" w:themeColor="text1"/>
          <w:sz w:val="28"/>
          <w:szCs w:val="28"/>
        </w:rPr>
        <w:t>ки</w:t>
      </w:r>
      <w:r w:rsidRPr="005C7CC1">
        <w:rPr>
          <w:rFonts w:ascii="Times New Roman" w:hAnsi="Times New Roman"/>
          <w:color w:val="000000" w:themeColor="text1"/>
          <w:sz w:val="28"/>
          <w:szCs w:val="28"/>
        </w:rPr>
        <w:t xml:space="preserve"> задоволення кандидатом заявлених йому відводів у справах, в як</w:t>
      </w:r>
      <w:r w:rsidR="00CF7DF5" w:rsidRPr="005C7CC1">
        <w:rPr>
          <w:rFonts w:ascii="Times New Roman" w:hAnsi="Times New Roman"/>
          <w:color w:val="000000" w:themeColor="text1"/>
          <w:sz w:val="28"/>
          <w:szCs w:val="28"/>
        </w:rPr>
        <w:t>их</w:t>
      </w:r>
      <w:r w:rsidRPr="005C7CC1">
        <w:rPr>
          <w:rFonts w:ascii="Times New Roman" w:hAnsi="Times New Roman"/>
          <w:color w:val="000000" w:themeColor="text1"/>
          <w:sz w:val="28"/>
          <w:szCs w:val="28"/>
        </w:rPr>
        <w:t xml:space="preserve"> брат однієї зі сторін є кумом голови суду. Така обставина не свідчить про наявність зв’язку між стороною у справі та суддею, який здійснює її розгляд. Комісія також враховує, що суддя є незалежним під час здійснення правосуддя, а перебування іншого судді на адміністративній посаді голови суду не створює відносин підлеглості між суддями та саме по собі не може свідчити про наявність впливу на суддю під час розгляду конкретної справи.</w:t>
      </w:r>
    </w:p>
    <w:p w:rsidR="00201179" w:rsidRPr="005C7CC1" w:rsidRDefault="00201179"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Комісія виходить з того, що суддя ухвалює рішення виключно на підставі закону і внутрішнього переконання. У разі втручання в діяльність судді щодо здійснення правосуддя він зобов’язаний реагувати у спосіб, </w:t>
      </w:r>
      <w:r w:rsidR="00487EEA" w:rsidRPr="005C7CC1">
        <w:rPr>
          <w:rFonts w:ascii="Times New Roman" w:hAnsi="Times New Roman"/>
          <w:color w:val="000000" w:themeColor="text1"/>
          <w:sz w:val="28"/>
          <w:szCs w:val="28"/>
        </w:rPr>
        <w:t>визначений</w:t>
      </w:r>
      <w:r w:rsidRPr="005C7CC1">
        <w:rPr>
          <w:rFonts w:ascii="Times New Roman" w:hAnsi="Times New Roman"/>
          <w:color w:val="000000" w:themeColor="text1"/>
          <w:sz w:val="28"/>
          <w:szCs w:val="28"/>
        </w:rPr>
        <w:t xml:space="preserve"> законодавством, зокрема шляхом повідомлення Вищої ради правосуддя та Генерального прокурора.</w:t>
      </w:r>
    </w:p>
    <w:p w:rsidR="00201179" w:rsidRPr="005C7CC1" w:rsidRDefault="00201179"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lastRenderedPageBreak/>
        <w:t>Комісія вважає, що за наведених обставин кандидат надавав перевагу усуненню потенційних сумнівів учасників процесу над оцінкою наявності об’єктивних підстав для відводу (самовідводу), що не повною мірою відповідає вимогам сумлінного здійснення повноважень судді. З огляду на викладене Комісія враховує зазначені обставини під час оцінювання кандидата за показником «сумлінність» критерію доброчесності та професійної етики та знижує оцінку за цим показником на 15</w:t>
      </w:r>
      <w:r w:rsidR="000341F4"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балів.</w:t>
      </w:r>
    </w:p>
    <w:p w:rsidR="008D2C45" w:rsidRPr="005C7CC1" w:rsidRDefault="008D2C45"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Оцінюючи факт подання кандидатом згоди на відрядження до Солом’янського районного суду міста Києва менш ніж через рік після призначення на посаду судді крізь призму показника «сумлінність», Комісія виходить з того, що сумлінне виконання повноважень судді передбачає належне усвідомлення своєї ролі у забезпеченні здійснення правосуддя в суді, до якого його призначено.</w:t>
      </w:r>
    </w:p>
    <w:p w:rsidR="008D2C45" w:rsidRPr="005C7CC1" w:rsidRDefault="008D2C45"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Комісія бере до уваги сімейні обставини кандидата та його прагнення здійснювати правосуддя за місцем проживання родини. Водночас подання згоди на відрядження за умов, коли у суді фактично здійснювали правосуддя лише двоє суддів, свідчить про недостатнє врахування кандидатом інтересів суду та наслідків такого рішення для його діяльності.</w:t>
      </w:r>
    </w:p>
    <w:p w:rsidR="008D2C45" w:rsidRPr="005C7CC1" w:rsidRDefault="008D2C45" w:rsidP="000B12A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hAnsi="Times New Roman"/>
          <w:color w:val="000000" w:themeColor="text1"/>
          <w:sz w:val="28"/>
          <w:szCs w:val="28"/>
        </w:rPr>
        <w:t xml:space="preserve">На думку Комісії, наведені дії кандидата не повною мірою узгоджуються з вимогами сумлінного виконання повноважень судді. З огляду на викладене Комісія враховує зазначені обставини під час </w:t>
      </w:r>
      <w:r w:rsidR="00AA5B19" w:rsidRPr="005C7CC1">
        <w:rPr>
          <w:rFonts w:ascii="Times New Roman" w:hAnsi="Times New Roman"/>
          <w:color w:val="000000" w:themeColor="text1"/>
          <w:sz w:val="28"/>
          <w:szCs w:val="28"/>
        </w:rPr>
        <w:t xml:space="preserve">його </w:t>
      </w:r>
      <w:r w:rsidRPr="005C7CC1">
        <w:rPr>
          <w:rFonts w:ascii="Times New Roman" w:hAnsi="Times New Roman"/>
          <w:color w:val="000000" w:themeColor="text1"/>
          <w:sz w:val="28"/>
          <w:szCs w:val="28"/>
        </w:rPr>
        <w:t>оцінювання за показником «сумлінність» критерію доброчесності та професійної етики та знижує оцінку за цим показником на 15</w:t>
      </w:r>
      <w:r w:rsidR="00AA5B19" w:rsidRPr="005C7CC1">
        <w:rPr>
          <w:rFonts w:ascii="Times New Roman" w:hAnsi="Times New Roman"/>
          <w:color w:val="000000" w:themeColor="text1"/>
          <w:sz w:val="28"/>
          <w:szCs w:val="28"/>
        </w:rPr>
        <w:t> </w:t>
      </w:r>
      <w:r w:rsidRPr="005C7CC1">
        <w:rPr>
          <w:rFonts w:ascii="Times New Roman" w:hAnsi="Times New Roman"/>
          <w:color w:val="000000" w:themeColor="text1"/>
          <w:sz w:val="28"/>
          <w:szCs w:val="28"/>
        </w:rPr>
        <w:t>балів.</w:t>
      </w:r>
    </w:p>
    <w:p w:rsidR="00504243" w:rsidRPr="005C7CC1" w:rsidRDefault="00151EAC" w:rsidP="004F5A2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Д</w:t>
      </w:r>
      <w:r w:rsidR="00413747" w:rsidRPr="005C7CC1">
        <w:rPr>
          <w:rFonts w:ascii="Times New Roman" w:eastAsia="Times New Roman" w:hAnsi="Times New Roman"/>
          <w:color w:val="000000" w:themeColor="text1"/>
          <w:sz w:val="28"/>
          <w:szCs w:val="28"/>
        </w:rPr>
        <w:t xml:space="preserve">осліджені матеріали досьє, співбесіда з кандидатом </w:t>
      </w:r>
      <w:r w:rsidR="00E878E4" w:rsidRPr="005C7CC1">
        <w:rPr>
          <w:rFonts w:ascii="Times New Roman" w:eastAsia="Times New Roman" w:hAnsi="Times New Roman"/>
          <w:color w:val="000000" w:themeColor="text1"/>
          <w:sz w:val="28"/>
          <w:szCs w:val="28"/>
        </w:rPr>
        <w:t>Мандзюком С.В.</w:t>
      </w:r>
      <w:r w:rsidR="00413747" w:rsidRPr="005C7CC1">
        <w:rPr>
          <w:rFonts w:ascii="Times New Roman" w:eastAsia="Times New Roman" w:hAnsi="Times New Roman"/>
          <w:color w:val="000000" w:themeColor="text1"/>
          <w:sz w:val="28"/>
          <w:szCs w:val="28"/>
        </w:rPr>
        <w:t>, а також надані н</w:t>
      </w:r>
      <w:r w:rsidR="00BE6057" w:rsidRPr="005C7CC1">
        <w:rPr>
          <w:rFonts w:ascii="Times New Roman" w:eastAsia="Times New Roman" w:hAnsi="Times New Roman"/>
          <w:color w:val="000000" w:themeColor="text1"/>
          <w:sz w:val="28"/>
          <w:szCs w:val="28"/>
        </w:rPr>
        <w:t>им</w:t>
      </w:r>
      <w:r w:rsidR="00413747" w:rsidRPr="005C7CC1">
        <w:rPr>
          <w:rFonts w:ascii="Times New Roman" w:eastAsia="Times New Roman" w:hAnsi="Times New Roman"/>
          <w:color w:val="000000" w:themeColor="text1"/>
          <w:sz w:val="28"/>
          <w:szCs w:val="28"/>
        </w:rPr>
        <w:t xml:space="preserve"> пояснення дали підстави Комісії оцінити відповідність </w:t>
      </w:r>
      <w:r w:rsidR="00DD6A6D" w:rsidRPr="005C7CC1">
        <w:rPr>
          <w:rFonts w:ascii="Times New Roman" w:eastAsia="Times New Roman" w:hAnsi="Times New Roman"/>
          <w:color w:val="000000" w:themeColor="text1"/>
          <w:sz w:val="28"/>
          <w:szCs w:val="28"/>
        </w:rPr>
        <w:t>кандидата</w:t>
      </w:r>
      <w:r w:rsidR="00413747" w:rsidRPr="005C7CC1">
        <w:rPr>
          <w:rFonts w:ascii="Times New Roman" w:eastAsia="Times New Roman" w:hAnsi="Times New Roman"/>
          <w:color w:val="000000" w:themeColor="text1"/>
          <w:sz w:val="28"/>
          <w:szCs w:val="28"/>
        </w:rPr>
        <w:t xml:space="preserve"> критеріям професійної етики та доброчесності у 2</w:t>
      </w:r>
      <w:r w:rsidR="00E878E4" w:rsidRPr="005C7CC1">
        <w:rPr>
          <w:rFonts w:ascii="Times New Roman" w:eastAsia="Times New Roman" w:hAnsi="Times New Roman"/>
          <w:color w:val="000000" w:themeColor="text1"/>
          <w:sz w:val="28"/>
          <w:szCs w:val="28"/>
        </w:rPr>
        <w:t>40</w:t>
      </w:r>
      <w:r w:rsidR="00DD6A6D" w:rsidRPr="005C7CC1">
        <w:rPr>
          <w:rFonts w:ascii="Times New Roman" w:eastAsia="Times New Roman" w:hAnsi="Times New Roman"/>
          <w:color w:val="000000" w:themeColor="text1"/>
          <w:sz w:val="28"/>
          <w:szCs w:val="28"/>
        </w:rPr>
        <w:t> </w:t>
      </w:r>
      <w:r w:rsidR="00413747" w:rsidRPr="005C7CC1">
        <w:rPr>
          <w:rFonts w:ascii="Times New Roman" w:eastAsia="Times New Roman" w:hAnsi="Times New Roman"/>
          <w:color w:val="000000" w:themeColor="text1"/>
          <w:sz w:val="28"/>
          <w:szCs w:val="28"/>
        </w:rPr>
        <w:t>балів.</w:t>
      </w:r>
    </w:p>
    <w:p w:rsidR="00504243" w:rsidRPr="005C7CC1" w:rsidRDefault="00413747" w:rsidP="00EC2041">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bookmarkStart w:id="5" w:name="_GoBack"/>
      <w:bookmarkEnd w:id="5"/>
      <w:r w:rsidRPr="005C7CC1">
        <w:rPr>
          <w:rFonts w:ascii="Times New Roman" w:eastAsia="Times New Roman" w:hAnsi="Times New Roman"/>
          <w:b/>
          <w:color w:val="000000" w:themeColor="text1"/>
          <w:sz w:val="28"/>
          <w:szCs w:val="28"/>
        </w:rPr>
        <w:t>Висновок Комісії за результатами розгляду справи.</w:t>
      </w:r>
    </w:p>
    <w:p w:rsidR="00504243" w:rsidRPr="005C7CC1" w:rsidRDefault="00413747" w:rsidP="00EC2041">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8"/>
          <w:szCs w:val="28"/>
          <w:highlight w:val="white"/>
        </w:rPr>
      </w:pPr>
      <w:r w:rsidRPr="005C7CC1">
        <w:rPr>
          <w:rFonts w:ascii="Times New Roman" w:eastAsia="Times New Roman" w:hAnsi="Times New Roman"/>
          <w:color w:val="000000" w:themeColor="text1"/>
          <w:sz w:val="28"/>
          <w:szCs w:val="28"/>
          <w:highlight w:val="white"/>
        </w:rPr>
        <w:t xml:space="preserve">За результатами дослідження досьє та проведеної співбесіди кандидат </w:t>
      </w:r>
      <w:r w:rsidR="00E878E4" w:rsidRPr="005C7CC1">
        <w:rPr>
          <w:rFonts w:ascii="Times New Roman" w:eastAsia="Times New Roman" w:hAnsi="Times New Roman"/>
          <w:color w:val="000000" w:themeColor="text1"/>
          <w:sz w:val="28"/>
          <w:szCs w:val="28"/>
          <w:highlight w:val="white"/>
        </w:rPr>
        <w:t>Мандзюк С.В.</w:t>
      </w:r>
      <w:r w:rsidRPr="005C7CC1">
        <w:rPr>
          <w:rFonts w:ascii="Times New Roman" w:eastAsia="Times New Roman" w:hAnsi="Times New Roman"/>
          <w:color w:val="000000" w:themeColor="text1"/>
          <w:sz w:val="28"/>
          <w:szCs w:val="28"/>
          <w:highlight w:val="white"/>
        </w:rPr>
        <w:t xml:space="preserve"> у сукупності набра</w:t>
      </w:r>
      <w:r w:rsidR="00BE6057" w:rsidRPr="005C7CC1">
        <w:rPr>
          <w:rFonts w:ascii="Times New Roman" w:eastAsia="Times New Roman" w:hAnsi="Times New Roman"/>
          <w:color w:val="000000" w:themeColor="text1"/>
          <w:sz w:val="28"/>
          <w:szCs w:val="28"/>
          <w:highlight w:val="white"/>
        </w:rPr>
        <w:t>в</w:t>
      </w:r>
      <w:r w:rsidR="00CB0687" w:rsidRPr="005C7CC1">
        <w:rPr>
          <w:rFonts w:ascii="Times New Roman" w:eastAsia="Times New Roman" w:hAnsi="Times New Roman"/>
          <w:color w:val="000000" w:themeColor="text1"/>
          <w:sz w:val="28"/>
          <w:szCs w:val="28"/>
          <w:highlight w:val="white"/>
        </w:rPr>
        <w:t xml:space="preserve"> </w:t>
      </w:r>
      <w:r w:rsidR="00CB0687" w:rsidRPr="005C7CC1">
        <w:rPr>
          <w:rFonts w:ascii="Times New Roman" w:eastAsia="Times New Roman" w:hAnsi="Times New Roman"/>
          <w:color w:val="000000" w:themeColor="text1"/>
          <w:sz w:val="28"/>
          <w:szCs w:val="28"/>
        </w:rPr>
        <w:t>6</w:t>
      </w:r>
      <w:r w:rsidR="00E878E4" w:rsidRPr="005C7CC1">
        <w:rPr>
          <w:rFonts w:ascii="Times New Roman" w:eastAsia="Times New Roman" w:hAnsi="Times New Roman"/>
          <w:color w:val="000000" w:themeColor="text1"/>
          <w:sz w:val="28"/>
          <w:szCs w:val="28"/>
        </w:rPr>
        <w:t>81</w:t>
      </w:r>
      <w:r w:rsidR="00CB0687" w:rsidRPr="005C7CC1">
        <w:rPr>
          <w:rFonts w:ascii="Times New Roman" w:eastAsia="Times New Roman" w:hAnsi="Times New Roman"/>
          <w:color w:val="000000" w:themeColor="text1"/>
          <w:sz w:val="28"/>
          <w:szCs w:val="28"/>
        </w:rPr>
        <w:t>,</w:t>
      </w:r>
      <w:r w:rsidR="00E878E4" w:rsidRPr="005C7CC1">
        <w:rPr>
          <w:rFonts w:ascii="Times New Roman" w:eastAsia="Times New Roman" w:hAnsi="Times New Roman"/>
          <w:color w:val="000000" w:themeColor="text1"/>
          <w:sz w:val="28"/>
          <w:szCs w:val="28"/>
        </w:rPr>
        <w:t>53</w:t>
      </w:r>
      <w:r w:rsidR="00CB0687" w:rsidRPr="005C7CC1">
        <w:rPr>
          <w:rFonts w:ascii="Times New Roman" w:eastAsia="Times New Roman" w:hAnsi="Times New Roman"/>
          <w:color w:val="000000" w:themeColor="text1"/>
          <w:sz w:val="28"/>
          <w:szCs w:val="28"/>
        </w:rPr>
        <w:t> </w:t>
      </w:r>
      <w:proofErr w:type="spellStart"/>
      <w:r w:rsidRPr="005C7CC1">
        <w:rPr>
          <w:rFonts w:ascii="Times New Roman" w:eastAsia="Times New Roman" w:hAnsi="Times New Roman"/>
          <w:color w:val="000000" w:themeColor="text1"/>
          <w:sz w:val="28"/>
          <w:szCs w:val="28"/>
          <w:highlight w:val="white"/>
        </w:rPr>
        <w:t>бала</w:t>
      </w:r>
      <w:proofErr w:type="spellEnd"/>
      <w:r w:rsidR="002E22AB" w:rsidRPr="005C7CC1">
        <w:rPr>
          <w:rFonts w:ascii="Times New Roman" w:eastAsia="Times New Roman" w:hAnsi="Times New Roman"/>
          <w:color w:val="000000" w:themeColor="text1"/>
          <w:sz w:val="28"/>
          <w:szCs w:val="28"/>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5C7CC1" w:rsidRPr="005C7CC1" w:rsidTr="00E4282E">
        <w:trPr>
          <w:trHeight w:val="648"/>
        </w:trPr>
        <w:tc>
          <w:tcPr>
            <w:tcW w:w="2283" w:type="dxa"/>
            <w:vAlign w:val="center"/>
          </w:tcPr>
          <w:p w:rsidR="00504243" w:rsidRPr="005C7CC1" w:rsidRDefault="00413747">
            <w:pPr>
              <w:tabs>
                <w:tab w:val="left" w:pos="720"/>
                <w:tab w:val="left" w:pos="1440"/>
                <w:tab w:val="left" w:pos="2160"/>
              </w:tabs>
              <w:jc w:val="center"/>
              <w:rPr>
                <w:rFonts w:ascii="Times New Roman" w:eastAsia="Times New Roman" w:hAnsi="Times New Roman"/>
                <w:b/>
                <w:color w:val="000000" w:themeColor="text1"/>
                <w:sz w:val="26"/>
                <w:szCs w:val="26"/>
              </w:rPr>
            </w:pPr>
            <w:r w:rsidRPr="005C7CC1">
              <w:rPr>
                <w:rFonts w:ascii="Times New Roman" w:eastAsia="Times New Roman" w:hAnsi="Times New Roman"/>
                <w:b/>
                <w:color w:val="000000" w:themeColor="text1"/>
                <w:sz w:val="26"/>
                <w:szCs w:val="26"/>
              </w:rPr>
              <w:t>Критерії</w:t>
            </w: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b/>
                <w:color w:val="000000" w:themeColor="text1"/>
                <w:sz w:val="26"/>
                <w:szCs w:val="26"/>
              </w:rPr>
            </w:pPr>
            <w:r w:rsidRPr="005C7CC1">
              <w:rPr>
                <w:rFonts w:ascii="Times New Roman" w:eastAsia="Times New Roman" w:hAnsi="Times New Roman"/>
                <w:b/>
                <w:color w:val="000000" w:themeColor="text1"/>
                <w:sz w:val="26"/>
                <w:szCs w:val="26"/>
              </w:rPr>
              <w:t>Показники</w:t>
            </w:r>
          </w:p>
        </w:tc>
        <w:tc>
          <w:tcPr>
            <w:tcW w:w="1459" w:type="dxa"/>
            <w:vAlign w:val="center"/>
          </w:tcPr>
          <w:p w:rsidR="00504243" w:rsidRPr="005C7CC1" w:rsidRDefault="00413747">
            <w:pPr>
              <w:tabs>
                <w:tab w:val="left" w:pos="720"/>
                <w:tab w:val="left" w:pos="1440"/>
              </w:tabs>
              <w:jc w:val="center"/>
              <w:rPr>
                <w:rFonts w:ascii="Times New Roman" w:eastAsia="Times New Roman" w:hAnsi="Times New Roman"/>
                <w:b/>
                <w:color w:val="000000" w:themeColor="text1"/>
                <w:sz w:val="26"/>
                <w:szCs w:val="26"/>
              </w:rPr>
            </w:pPr>
            <w:r w:rsidRPr="005C7CC1">
              <w:rPr>
                <w:rFonts w:ascii="Times New Roman" w:eastAsia="Times New Roman" w:hAnsi="Times New Roman"/>
                <w:b/>
                <w:color w:val="000000" w:themeColor="text1"/>
                <w:sz w:val="26"/>
                <w:szCs w:val="26"/>
              </w:rPr>
              <w:t>Бал за показник</w:t>
            </w:r>
          </w:p>
        </w:tc>
        <w:tc>
          <w:tcPr>
            <w:tcW w:w="1472" w:type="dxa"/>
            <w:vAlign w:val="center"/>
          </w:tcPr>
          <w:p w:rsidR="00504243" w:rsidRPr="005C7CC1" w:rsidRDefault="00413747">
            <w:pPr>
              <w:tabs>
                <w:tab w:val="left" w:pos="720"/>
                <w:tab w:val="left" w:pos="1440"/>
              </w:tabs>
              <w:jc w:val="center"/>
              <w:rPr>
                <w:rFonts w:ascii="Times New Roman" w:eastAsia="Times New Roman" w:hAnsi="Times New Roman"/>
                <w:b/>
                <w:color w:val="000000" w:themeColor="text1"/>
                <w:sz w:val="26"/>
                <w:szCs w:val="26"/>
              </w:rPr>
            </w:pPr>
            <w:r w:rsidRPr="005C7CC1">
              <w:rPr>
                <w:rFonts w:ascii="Times New Roman" w:eastAsia="Times New Roman" w:hAnsi="Times New Roman"/>
                <w:b/>
                <w:color w:val="000000" w:themeColor="text1"/>
                <w:sz w:val="26"/>
                <w:szCs w:val="26"/>
              </w:rPr>
              <w:t>Бал за критерій</w:t>
            </w:r>
          </w:p>
        </w:tc>
      </w:tr>
      <w:tr w:rsidR="005C7CC1" w:rsidRPr="005C7CC1" w:rsidTr="00E4282E">
        <w:trPr>
          <w:trHeight w:val="425"/>
        </w:trPr>
        <w:tc>
          <w:tcPr>
            <w:tcW w:w="2283" w:type="dxa"/>
            <w:vMerge w:val="restart"/>
            <w:vAlign w:val="center"/>
          </w:tcPr>
          <w:p w:rsidR="00504243" w:rsidRPr="005C7CC1"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5C7CC1"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47,2</w:t>
            </w:r>
          </w:p>
        </w:tc>
        <w:tc>
          <w:tcPr>
            <w:tcW w:w="1472" w:type="dxa"/>
            <w:vMerge w:val="restart"/>
            <w:vAlign w:val="center"/>
          </w:tcPr>
          <w:p w:rsidR="00504243" w:rsidRPr="005C7CC1" w:rsidRDefault="00E878E4" w:rsidP="00573ABC">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366,2</w:t>
            </w:r>
          </w:p>
        </w:tc>
      </w:tr>
      <w:tr w:rsidR="005C7CC1" w:rsidRPr="005C7CC1" w:rsidTr="00E4282E">
        <w:trPr>
          <w:trHeight w:val="425"/>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40</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1029"/>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149</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969"/>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130</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425"/>
        </w:trPr>
        <w:tc>
          <w:tcPr>
            <w:tcW w:w="2283" w:type="dxa"/>
            <w:vMerge w:val="restart"/>
            <w:vAlign w:val="center"/>
          </w:tcPr>
          <w:p w:rsidR="00504243" w:rsidRPr="005C7CC1"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17,33</w:t>
            </w:r>
          </w:p>
        </w:tc>
        <w:tc>
          <w:tcPr>
            <w:tcW w:w="1472" w:type="dxa"/>
            <w:vMerge w:val="restart"/>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37,66</w:t>
            </w:r>
          </w:p>
        </w:tc>
      </w:tr>
      <w:tr w:rsidR="005C7CC1" w:rsidRPr="005C7CC1" w:rsidTr="00E4282E">
        <w:trPr>
          <w:trHeight w:val="425"/>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20,33</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425"/>
        </w:trPr>
        <w:tc>
          <w:tcPr>
            <w:tcW w:w="2283" w:type="dxa"/>
            <w:vMerge w:val="restart"/>
            <w:vAlign w:val="center"/>
          </w:tcPr>
          <w:p w:rsidR="00504243" w:rsidRPr="005C7CC1"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lastRenderedPageBreak/>
              <w:t>Соціальна компетентність</w:t>
            </w: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9,67</w:t>
            </w:r>
          </w:p>
        </w:tc>
        <w:tc>
          <w:tcPr>
            <w:tcW w:w="1472" w:type="dxa"/>
            <w:vMerge w:val="restart"/>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37,67</w:t>
            </w:r>
          </w:p>
        </w:tc>
      </w:tr>
      <w:tr w:rsidR="005C7CC1" w:rsidRPr="005C7CC1" w:rsidTr="00E4282E">
        <w:trPr>
          <w:trHeight w:val="425"/>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9</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425"/>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9,33</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425"/>
        </w:trPr>
        <w:tc>
          <w:tcPr>
            <w:tcW w:w="2283"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9,67</w:t>
            </w:r>
          </w:p>
        </w:tc>
        <w:tc>
          <w:tcPr>
            <w:tcW w:w="1472" w:type="dxa"/>
            <w:vMerge/>
            <w:vAlign w:val="center"/>
          </w:tcPr>
          <w:p w:rsidR="00504243" w:rsidRPr="005C7CC1"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C7CC1" w:rsidRPr="005C7CC1" w:rsidTr="00E4282E">
        <w:trPr>
          <w:trHeight w:val="459"/>
        </w:trPr>
        <w:tc>
          <w:tcPr>
            <w:tcW w:w="2283" w:type="dxa"/>
            <w:vAlign w:val="center"/>
          </w:tcPr>
          <w:p w:rsidR="00504243" w:rsidRPr="005C7CC1"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5C7CC1"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5C7CC1"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240</w:t>
            </w:r>
          </w:p>
        </w:tc>
      </w:tr>
      <w:tr w:rsidR="005C7CC1" w:rsidRPr="005C7CC1" w:rsidTr="00E4282E">
        <w:trPr>
          <w:trHeight w:val="459"/>
        </w:trPr>
        <w:tc>
          <w:tcPr>
            <w:tcW w:w="8160" w:type="dxa"/>
            <w:gridSpan w:val="3"/>
            <w:vAlign w:val="center"/>
          </w:tcPr>
          <w:p w:rsidR="00504243" w:rsidRPr="005C7CC1"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Всього</w:t>
            </w:r>
          </w:p>
        </w:tc>
        <w:tc>
          <w:tcPr>
            <w:tcW w:w="1472" w:type="dxa"/>
            <w:vAlign w:val="center"/>
          </w:tcPr>
          <w:p w:rsidR="00504243" w:rsidRPr="005C7CC1" w:rsidRDefault="00E878E4">
            <w:pPr>
              <w:jc w:val="center"/>
              <w:rPr>
                <w:rFonts w:ascii="Times New Roman" w:eastAsia="Times New Roman" w:hAnsi="Times New Roman"/>
                <w:color w:val="000000" w:themeColor="text1"/>
                <w:sz w:val="26"/>
                <w:szCs w:val="26"/>
              </w:rPr>
            </w:pPr>
            <w:r w:rsidRPr="005C7CC1">
              <w:rPr>
                <w:rFonts w:ascii="Times New Roman" w:eastAsia="Times New Roman" w:hAnsi="Times New Roman"/>
                <w:color w:val="000000" w:themeColor="text1"/>
                <w:sz w:val="26"/>
                <w:szCs w:val="26"/>
              </w:rPr>
              <w:t>681,53</w:t>
            </w:r>
          </w:p>
        </w:tc>
      </w:tr>
    </w:tbl>
    <w:p w:rsidR="00504243" w:rsidRPr="005C7CC1"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8"/>
          <w:szCs w:val="28"/>
          <w:highlight w:val="white"/>
        </w:rPr>
      </w:pPr>
      <w:r w:rsidRPr="005C7CC1">
        <w:rPr>
          <w:rFonts w:ascii="Times New Roman" w:eastAsia="Times New Roman" w:hAnsi="Times New Roman"/>
          <w:color w:val="000000" w:themeColor="text1"/>
          <w:sz w:val="28"/>
          <w:szCs w:val="28"/>
          <w:highlight w:val="white"/>
        </w:rPr>
        <w:t>Ураховуючи викладене, керуючись статтями 28, 79–79</w:t>
      </w:r>
      <w:r w:rsidRPr="005C7CC1">
        <w:rPr>
          <w:rFonts w:ascii="Times New Roman" w:eastAsia="Times New Roman" w:hAnsi="Times New Roman"/>
          <w:color w:val="000000" w:themeColor="text1"/>
          <w:sz w:val="28"/>
          <w:szCs w:val="28"/>
          <w:highlight w:val="white"/>
          <w:vertAlign w:val="superscript"/>
        </w:rPr>
        <w:t>3</w:t>
      </w:r>
      <w:r w:rsidRPr="005C7CC1">
        <w:rPr>
          <w:rFonts w:ascii="Times New Roman" w:eastAsia="Times New Roman" w:hAnsi="Times New Roman"/>
          <w:color w:val="000000" w:themeColor="text1"/>
          <w:sz w:val="28"/>
          <w:szCs w:val="28"/>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5C7CC1">
        <w:rPr>
          <w:rFonts w:ascii="Times New Roman" w:eastAsia="Times New Roman" w:hAnsi="Times New Roman"/>
          <w:color w:val="000000" w:themeColor="text1"/>
          <w:sz w:val="28"/>
          <w:szCs w:val="28"/>
        </w:rPr>
        <w:t>одноголосно</w:t>
      </w:r>
      <w:r w:rsidR="00064279" w:rsidRPr="005C7CC1">
        <w:rPr>
          <w:rFonts w:ascii="Times New Roman" w:eastAsia="Times New Roman" w:hAnsi="Times New Roman"/>
          <w:color w:val="000000" w:themeColor="text1"/>
          <w:sz w:val="28"/>
          <w:szCs w:val="28"/>
        </w:rPr>
        <w:t xml:space="preserve"> </w:t>
      </w:r>
    </w:p>
    <w:p w:rsidR="00504243" w:rsidRPr="005C7CC1" w:rsidRDefault="00413747">
      <w:pPr>
        <w:shd w:val="clear" w:color="auto" w:fill="FFFFFF"/>
        <w:spacing w:after="240" w:line="240" w:lineRule="auto"/>
        <w:jc w:val="center"/>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вирішила:</w:t>
      </w:r>
    </w:p>
    <w:p w:rsidR="00754415" w:rsidRPr="005C7CC1"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themeColor="text1"/>
          <w:sz w:val="28"/>
          <w:szCs w:val="28"/>
          <w:highlight w:val="white"/>
        </w:rPr>
      </w:pPr>
      <w:r w:rsidRPr="005C7CC1">
        <w:rPr>
          <w:rFonts w:ascii="Times New Roman" w:eastAsia="Times New Roman" w:hAnsi="Times New Roman"/>
          <w:color w:val="000000" w:themeColor="text1"/>
          <w:sz w:val="28"/>
          <w:szCs w:val="28"/>
        </w:rPr>
        <w:t>Встановити, що під час проведення спеціальної перевірки не отримано інформації, яка може свідчити про невідповідність</w:t>
      </w:r>
      <w:r w:rsidR="00E878E4" w:rsidRPr="005C7CC1">
        <w:rPr>
          <w:rFonts w:ascii="Times New Roman" w:eastAsia="Times New Roman" w:hAnsi="Times New Roman"/>
          <w:color w:val="000000" w:themeColor="text1"/>
          <w:sz w:val="28"/>
          <w:szCs w:val="28"/>
        </w:rPr>
        <w:t xml:space="preserve"> Мандзюка Сергія Васильовича</w:t>
      </w:r>
      <w:r w:rsidRPr="005C7CC1">
        <w:rPr>
          <w:rFonts w:ascii="Times New Roman" w:eastAsia="Times New Roman" w:hAnsi="Times New Roman"/>
          <w:color w:val="000000" w:themeColor="text1"/>
          <w:sz w:val="28"/>
          <w:szCs w:val="28"/>
        </w:rPr>
        <w:t xml:space="preserve"> вимогам до кандидата на посаду судді.</w:t>
      </w:r>
    </w:p>
    <w:p w:rsidR="00754415" w:rsidRPr="005C7CC1"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themeColor="text1"/>
          <w:sz w:val="28"/>
          <w:szCs w:val="28"/>
        </w:rPr>
      </w:pPr>
      <w:r w:rsidRPr="005C7CC1">
        <w:rPr>
          <w:rFonts w:ascii="Times New Roman" w:eastAsia="Times New Roman" w:hAnsi="Times New Roman"/>
          <w:color w:val="000000" w:themeColor="text1"/>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E878E4" w:rsidRPr="005C7CC1">
        <w:rPr>
          <w:rFonts w:ascii="Times New Roman" w:eastAsia="Times New Roman" w:hAnsi="Times New Roman"/>
          <w:color w:val="000000" w:themeColor="text1"/>
          <w:sz w:val="28"/>
          <w:szCs w:val="28"/>
        </w:rPr>
        <w:t>Мандзюк Сергій Васильович</w:t>
      </w:r>
      <w:r w:rsidR="006637A8" w:rsidRPr="005C7CC1">
        <w:rPr>
          <w:rFonts w:ascii="Times New Roman" w:eastAsia="Times New Roman" w:hAnsi="Times New Roman"/>
          <w:color w:val="000000" w:themeColor="text1"/>
          <w:sz w:val="28"/>
          <w:szCs w:val="28"/>
        </w:rPr>
        <w:t xml:space="preserve"> </w:t>
      </w:r>
      <w:r w:rsidRPr="005C7CC1">
        <w:rPr>
          <w:rFonts w:ascii="Times New Roman" w:eastAsia="Times New Roman" w:hAnsi="Times New Roman"/>
          <w:color w:val="000000" w:themeColor="text1"/>
          <w:sz w:val="28"/>
          <w:szCs w:val="28"/>
        </w:rPr>
        <w:t xml:space="preserve">набрав </w:t>
      </w:r>
      <w:r w:rsidR="006637A8" w:rsidRPr="005C7CC1">
        <w:rPr>
          <w:rFonts w:ascii="Times New Roman" w:eastAsia="Times New Roman" w:hAnsi="Times New Roman"/>
          <w:color w:val="000000" w:themeColor="text1"/>
          <w:sz w:val="28"/>
          <w:szCs w:val="28"/>
        </w:rPr>
        <w:t>6</w:t>
      </w:r>
      <w:r w:rsidR="00E878E4" w:rsidRPr="005C7CC1">
        <w:rPr>
          <w:rFonts w:ascii="Times New Roman" w:eastAsia="Times New Roman" w:hAnsi="Times New Roman"/>
          <w:color w:val="000000" w:themeColor="text1"/>
          <w:sz w:val="28"/>
          <w:szCs w:val="28"/>
        </w:rPr>
        <w:t>81</w:t>
      </w:r>
      <w:r w:rsidR="006637A8" w:rsidRPr="005C7CC1">
        <w:rPr>
          <w:rFonts w:ascii="Times New Roman" w:eastAsia="Times New Roman" w:hAnsi="Times New Roman"/>
          <w:color w:val="000000" w:themeColor="text1"/>
          <w:sz w:val="28"/>
          <w:szCs w:val="28"/>
        </w:rPr>
        <w:t>,</w:t>
      </w:r>
      <w:r w:rsidR="00E878E4" w:rsidRPr="005C7CC1">
        <w:rPr>
          <w:rFonts w:ascii="Times New Roman" w:eastAsia="Times New Roman" w:hAnsi="Times New Roman"/>
          <w:color w:val="000000" w:themeColor="text1"/>
          <w:sz w:val="28"/>
          <w:szCs w:val="28"/>
        </w:rPr>
        <w:t>53</w:t>
      </w:r>
      <w:r w:rsidRPr="005C7CC1">
        <w:rPr>
          <w:rFonts w:ascii="Times New Roman" w:eastAsia="Times New Roman" w:hAnsi="Times New Roman"/>
          <w:color w:val="000000" w:themeColor="text1"/>
          <w:sz w:val="28"/>
          <w:szCs w:val="28"/>
        </w:rPr>
        <w:t> бала.</w:t>
      </w:r>
    </w:p>
    <w:p w:rsidR="00754415" w:rsidRPr="005C7CC1" w:rsidRDefault="00754415" w:rsidP="0075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00" w:lineRule="exact"/>
        <w:ind w:firstLine="851"/>
        <w:jc w:val="both"/>
        <w:rPr>
          <w:rFonts w:ascii="Times New Roman" w:eastAsia="Times New Roman" w:hAnsi="Times New Roman"/>
          <w:color w:val="000000" w:themeColor="text1"/>
          <w:sz w:val="28"/>
          <w:szCs w:val="28"/>
          <w:highlight w:val="white"/>
        </w:rPr>
      </w:pPr>
      <w:r w:rsidRPr="005C7CC1">
        <w:rPr>
          <w:rFonts w:ascii="Times New Roman" w:eastAsia="Times New Roman" w:hAnsi="Times New Roman"/>
          <w:color w:val="000000" w:themeColor="text1"/>
          <w:sz w:val="28"/>
          <w:szCs w:val="28"/>
        </w:rPr>
        <w:t xml:space="preserve">Визнати </w:t>
      </w:r>
      <w:r w:rsidR="00E878E4" w:rsidRPr="005C7CC1">
        <w:rPr>
          <w:rFonts w:ascii="Times New Roman" w:eastAsia="Times New Roman" w:hAnsi="Times New Roman"/>
          <w:color w:val="000000" w:themeColor="text1"/>
          <w:sz w:val="28"/>
          <w:szCs w:val="28"/>
        </w:rPr>
        <w:t xml:space="preserve">Мандзюка Сергія Васильовича </w:t>
      </w:r>
      <w:r w:rsidRPr="005C7CC1">
        <w:rPr>
          <w:rFonts w:ascii="Times New Roman" w:eastAsia="Times New Roman" w:hAnsi="Times New Roman"/>
          <w:color w:val="000000" w:themeColor="text1"/>
          <w:sz w:val="28"/>
          <w:szCs w:val="28"/>
        </w:rPr>
        <w:t>таким, що підтвердив здатність здійснювати правосуддя в апеляційному загальному суді.</w:t>
      </w:r>
    </w:p>
    <w:p w:rsidR="00504CB4" w:rsidRPr="005C7CC1" w:rsidRDefault="00504CB4" w:rsidP="00F76CD8">
      <w:pPr>
        <w:pStyle w:val="a8"/>
        <w:spacing w:before="0" w:beforeAutospacing="0" w:after="360" w:afterAutospacing="0" w:line="320" w:lineRule="exact"/>
        <w:jc w:val="both"/>
        <w:rPr>
          <w:color w:val="000000" w:themeColor="text1"/>
          <w:sz w:val="27"/>
          <w:szCs w:val="27"/>
          <w:lang w:val="uk-UA"/>
        </w:rPr>
      </w:pPr>
      <w:r w:rsidRPr="005C7CC1">
        <w:rPr>
          <w:color w:val="000000" w:themeColor="text1"/>
          <w:sz w:val="27"/>
          <w:szCs w:val="27"/>
          <w:lang w:val="uk-UA"/>
        </w:rPr>
        <w:t xml:space="preserve">Головуючий </w:t>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t xml:space="preserve">         </w:t>
      </w:r>
      <w:r w:rsidR="00BE6057" w:rsidRPr="005C7CC1">
        <w:rPr>
          <w:color w:val="000000" w:themeColor="text1"/>
          <w:sz w:val="27"/>
          <w:szCs w:val="27"/>
          <w:lang w:val="uk-UA"/>
        </w:rPr>
        <w:t>Руслан СИДОРОВИЧ</w:t>
      </w:r>
    </w:p>
    <w:p w:rsidR="00504CB4" w:rsidRPr="005C7CC1" w:rsidRDefault="00504CB4" w:rsidP="00F76CD8">
      <w:pPr>
        <w:pStyle w:val="a8"/>
        <w:spacing w:before="0" w:beforeAutospacing="0" w:after="360" w:afterAutospacing="0" w:line="320" w:lineRule="exact"/>
        <w:jc w:val="both"/>
        <w:rPr>
          <w:color w:val="000000" w:themeColor="text1"/>
          <w:sz w:val="27"/>
          <w:szCs w:val="27"/>
          <w:lang w:val="uk-UA"/>
        </w:rPr>
      </w:pPr>
      <w:r w:rsidRPr="005C7CC1">
        <w:rPr>
          <w:color w:val="000000" w:themeColor="text1"/>
          <w:sz w:val="27"/>
          <w:szCs w:val="27"/>
          <w:lang w:val="uk-UA"/>
        </w:rPr>
        <w:t xml:space="preserve">Члени Комісії: </w:t>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r>
      <w:r w:rsidR="00932CF6" w:rsidRPr="005C7CC1">
        <w:rPr>
          <w:color w:val="000000" w:themeColor="text1"/>
          <w:sz w:val="27"/>
          <w:szCs w:val="27"/>
          <w:lang w:val="uk-UA"/>
        </w:rPr>
        <w:tab/>
        <w:t xml:space="preserve">         </w:t>
      </w:r>
      <w:r w:rsidR="00BE6057" w:rsidRPr="005C7CC1">
        <w:rPr>
          <w:color w:val="000000" w:themeColor="text1"/>
          <w:sz w:val="27"/>
          <w:szCs w:val="27"/>
          <w:lang w:val="uk-UA"/>
        </w:rPr>
        <w:t>Людмила ВОЛКОВА</w:t>
      </w:r>
    </w:p>
    <w:p w:rsidR="00504CB4" w:rsidRPr="005C7CC1" w:rsidRDefault="00932CF6" w:rsidP="00F76CD8">
      <w:pPr>
        <w:pStyle w:val="a8"/>
        <w:spacing w:before="0" w:beforeAutospacing="0" w:after="360" w:afterAutospacing="0" w:line="320" w:lineRule="exact"/>
        <w:jc w:val="both"/>
        <w:rPr>
          <w:color w:val="000000" w:themeColor="text1"/>
          <w:sz w:val="27"/>
          <w:szCs w:val="27"/>
          <w:lang w:val="en-US"/>
        </w:rPr>
      </w:pP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r>
      <w:r w:rsidRPr="005C7CC1">
        <w:rPr>
          <w:color w:val="000000" w:themeColor="text1"/>
          <w:sz w:val="27"/>
          <w:szCs w:val="27"/>
          <w:lang w:val="uk-UA"/>
        </w:rPr>
        <w:tab/>
        <w:t xml:space="preserve">         </w:t>
      </w:r>
      <w:r w:rsidR="00504CB4" w:rsidRPr="005C7CC1">
        <w:rPr>
          <w:color w:val="000000" w:themeColor="text1"/>
          <w:sz w:val="27"/>
          <w:szCs w:val="27"/>
          <w:lang w:val="uk-UA"/>
        </w:rPr>
        <w:t>Роман КИДИСЮК</w:t>
      </w:r>
    </w:p>
    <w:sectPr w:rsidR="00504CB4" w:rsidRPr="005C7CC1" w:rsidSect="001543AB">
      <w:headerReference w:type="default" r:id="rId11"/>
      <w:pgSz w:w="11906" w:h="16838"/>
      <w:pgMar w:top="1134" w:right="566"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FB4" w:rsidRDefault="003A4FB4">
      <w:pPr>
        <w:spacing w:after="0" w:line="240" w:lineRule="auto"/>
      </w:pPr>
      <w:r>
        <w:separator/>
      </w:r>
    </w:p>
  </w:endnote>
  <w:endnote w:type="continuationSeparator" w:id="0">
    <w:p w:rsidR="003A4FB4" w:rsidRDefault="003A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FB4" w:rsidRDefault="003A4FB4">
      <w:pPr>
        <w:spacing w:after="0" w:line="240" w:lineRule="auto"/>
      </w:pPr>
      <w:r>
        <w:separator/>
      </w:r>
    </w:p>
  </w:footnote>
  <w:footnote w:type="continuationSeparator" w:id="0">
    <w:p w:rsidR="003A4FB4" w:rsidRDefault="003A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A2D" w:rsidRDefault="004F5A2D">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4F5A2D" w:rsidRDefault="004F5A2D">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B17266A"/>
    <w:multiLevelType w:val="hybridMultilevel"/>
    <w:tmpl w:val="12D493D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4"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7453E69"/>
    <w:multiLevelType w:val="hybridMultilevel"/>
    <w:tmpl w:val="2C6C7F3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1"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2CF441E2"/>
    <w:multiLevelType w:val="multilevel"/>
    <w:tmpl w:val="619E6C70"/>
    <w:lvl w:ilvl="0">
      <w:start w:val="1"/>
      <w:numFmt w:val="decimal"/>
      <w:lvlText w:val="%1."/>
      <w:lvlJc w:val="right"/>
      <w:pPr>
        <w:ind w:left="1571" w:hanging="360"/>
      </w:pPr>
      <w:rPr>
        <w:i w:val="0"/>
        <w:iCs w:val="0"/>
      </w:rPr>
    </w:lvl>
    <w:lvl w:ilvl="1">
      <w:start w:val="1"/>
      <w:numFmt w:val="decimal"/>
      <w:lvlText w:val="%1.%2."/>
      <w:lvlJc w:val="right"/>
      <w:pPr>
        <w:ind w:left="1931" w:hanging="1080"/>
      </w:pPr>
    </w:lvl>
    <w:lvl w:ilvl="2">
      <w:start w:val="1"/>
      <w:numFmt w:val="decimal"/>
      <w:lvlText w:val="%1.%2.%3."/>
      <w:lvlJc w:val="right"/>
      <w:pPr>
        <w:ind w:left="1931" w:hanging="720"/>
      </w:pPr>
    </w:lvl>
    <w:lvl w:ilvl="3">
      <w:start w:val="1"/>
      <w:numFmt w:val="decimal"/>
      <w:lvlText w:val="%1.%2.%3.%4."/>
      <w:lvlJc w:val="right"/>
      <w:pPr>
        <w:ind w:left="2291" w:hanging="1080"/>
      </w:pPr>
    </w:lvl>
    <w:lvl w:ilvl="4">
      <w:start w:val="1"/>
      <w:numFmt w:val="decimal"/>
      <w:lvlText w:val="%1.%2.%3.%4.%5."/>
      <w:lvlJc w:val="right"/>
      <w:pPr>
        <w:ind w:left="2291" w:hanging="1080"/>
      </w:pPr>
    </w:lvl>
    <w:lvl w:ilvl="5">
      <w:start w:val="1"/>
      <w:numFmt w:val="decimal"/>
      <w:lvlText w:val="%1.%2.%3.%4.%5.%6."/>
      <w:lvlJc w:val="right"/>
      <w:pPr>
        <w:ind w:left="2651" w:hanging="1438"/>
      </w:pPr>
    </w:lvl>
    <w:lvl w:ilvl="6">
      <w:start w:val="1"/>
      <w:numFmt w:val="decimal"/>
      <w:lvlText w:val="%1.%2.%3.%4.%5.%6.%7."/>
      <w:lvlJc w:val="right"/>
      <w:pPr>
        <w:ind w:left="3011" w:hanging="1798"/>
      </w:pPr>
    </w:lvl>
    <w:lvl w:ilvl="7">
      <w:start w:val="1"/>
      <w:numFmt w:val="decimal"/>
      <w:lvlText w:val="%1.%2.%3.%4.%5.%6.%7.%8."/>
      <w:lvlJc w:val="right"/>
      <w:pPr>
        <w:ind w:left="3011" w:hanging="1798"/>
      </w:pPr>
    </w:lvl>
    <w:lvl w:ilvl="8">
      <w:start w:val="1"/>
      <w:numFmt w:val="decimal"/>
      <w:lvlText w:val="%1.%2.%3.%4.%5.%6.%7.%8.%9."/>
      <w:lvlJc w:val="right"/>
      <w:pPr>
        <w:ind w:left="3371" w:hanging="2160"/>
      </w:pPr>
    </w:lvl>
  </w:abstractNum>
  <w:abstractNum w:abstractNumId="13"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4"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6"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0"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DA021A"/>
    <w:multiLevelType w:val="hybridMultilevel"/>
    <w:tmpl w:val="9954CD2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2"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4"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6"/>
  </w:num>
  <w:num w:numId="2">
    <w:abstractNumId w:val="19"/>
  </w:num>
  <w:num w:numId="3">
    <w:abstractNumId w:val="13"/>
  </w:num>
  <w:num w:numId="4">
    <w:abstractNumId w:val="23"/>
  </w:num>
  <w:num w:numId="5">
    <w:abstractNumId w:val="7"/>
  </w:num>
  <w:num w:numId="6">
    <w:abstractNumId w:val="20"/>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8"/>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2"/>
  </w:num>
  <w:num w:numId="9">
    <w:abstractNumId w:val="5"/>
  </w:num>
  <w:num w:numId="10">
    <w:abstractNumId w:val="3"/>
  </w:num>
  <w:num w:numId="11">
    <w:abstractNumId w:val="14"/>
  </w:num>
  <w:num w:numId="12">
    <w:abstractNumId w:val="24"/>
  </w:num>
  <w:num w:numId="13">
    <w:abstractNumId w:val="16"/>
  </w:num>
  <w:num w:numId="14">
    <w:abstractNumId w:val="2"/>
  </w:num>
  <w:num w:numId="15">
    <w:abstractNumId w:val="10"/>
  </w:num>
  <w:num w:numId="16">
    <w:abstractNumId w:val="17"/>
  </w:num>
  <w:num w:numId="17">
    <w:abstractNumId w:val="15"/>
  </w:num>
  <w:num w:numId="18">
    <w:abstractNumId w:val="4"/>
  </w:num>
  <w:num w:numId="19">
    <w:abstractNumId w:val="11"/>
  </w:num>
  <w:num w:numId="20">
    <w:abstractNumId w:val="0"/>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002A"/>
    <w:rsid w:val="00005627"/>
    <w:rsid w:val="00005D8F"/>
    <w:rsid w:val="00012D52"/>
    <w:rsid w:val="0001388D"/>
    <w:rsid w:val="000141E5"/>
    <w:rsid w:val="000144F9"/>
    <w:rsid w:val="0001503C"/>
    <w:rsid w:val="00016489"/>
    <w:rsid w:val="000164D8"/>
    <w:rsid w:val="00025FCD"/>
    <w:rsid w:val="000260DD"/>
    <w:rsid w:val="0003170A"/>
    <w:rsid w:val="000341F4"/>
    <w:rsid w:val="0003465D"/>
    <w:rsid w:val="00040FCE"/>
    <w:rsid w:val="00041123"/>
    <w:rsid w:val="00041ED6"/>
    <w:rsid w:val="000439CA"/>
    <w:rsid w:val="00057949"/>
    <w:rsid w:val="0006006E"/>
    <w:rsid w:val="0006043C"/>
    <w:rsid w:val="00064279"/>
    <w:rsid w:val="00065B36"/>
    <w:rsid w:val="00070C7B"/>
    <w:rsid w:val="000757D8"/>
    <w:rsid w:val="000845D1"/>
    <w:rsid w:val="00091E86"/>
    <w:rsid w:val="00092166"/>
    <w:rsid w:val="00094A46"/>
    <w:rsid w:val="00096AFA"/>
    <w:rsid w:val="00096D2A"/>
    <w:rsid w:val="000A10FD"/>
    <w:rsid w:val="000A2D77"/>
    <w:rsid w:val="000A7C1F"/>
    <w:rsid w:val="000B12AD"/>
    <w:rsid w:val="000B3061"/>
    <w:rsid w:val="000B3AFB"/>
    <w:rsid w:val="000B570E"/>
    <w:rsid w:val="000B7821"/>
    <w:rsid w:val="000C06C8"/>
    <w:rsid w:val="000C1565"/>
    <w:rsid w:val="000C3ACA"/>
    <w:rsid w:val="000D0594"/>
    <w:rsid w:val="000D2A4B"/>
    <w:rsid w:val="000D5A55"/>
    <w:rsid w:val="000D6160"/>
    <w:rsid w:val="000D745D"/>
    <w:rsid w:val="000E0288"/>
    <w:rsid w:val="000E0FA9"/>
    <w:rsid w:val="000E1744"/>
    <w:rsid w:val="000E4222"/>
    <w:rsid w:val="000E4F3B"/>
    <w:rsid w:val="000E7B62"/>
    <w:rsid w:val="000F213C"/>
    <w:rsid w:val="000F2908"/>
    <w:rsid w:val="000F7364"/>
    <w:rsid w:val="00100690"/>
    <w:rsid w:val="00100B8B"/>
    <w:rsid w:val="00101780"/>
    <w:rsid w:val="00101DA6"/>
    <w:rsid w:val="00107A0F"/>
    <w:rsid w:val="00113456"/>
    <w:rsid w:val="00115417"/>
    <w:rsid w:val="00116324"/>
    <w:rsid w:val="0012020C"/>
    <w:rsid w:val="0012305E"/>
    <w:rsid w:val="00124647"/>
    <w:rsid w:val="0012594B"/>
    <w:rsid w:val="0012699F"/>
    <w:rsid w:val="0013003F"/>
    <w:rsid w:val="001319D5"/>
    <w:rsid w:val="00140259"/>
    <w:rsid w:val="001501A4"/>
    <w:rsid w:val="00151EAC"/>
    <w:rsid w:val="00153EC9"/>
    <w:rsid w:val="001541E8"/>
    <w:rsid w:val="001543AB"/>
    <w:rsid w:val="00156C96"/>
    <w:rsid w:val="00156E2E"/>
    <w:rsid w:val="001664AC"/>
    <w:rsid w:val="001742CC"/>
    <w:rsid w:val="00175173"/>
    <w:rsid w:val="0017680D"/>
    <w:rsid w:val="00176F1A"/>
    <w:rsid w:val="00177A8D"/>
    <w:rsid w:val="0018172A"/>
    <w:rsid w:val="001842F4"/>
    <w:rsid w:val="001868BA"/>
    <w:rsid w:val="00191258"/>
    <w:rsid w:val="0019587A"/>
    <w:rsid w:val="00195C10"/>
    <w:rsid w:val="001A2A13"/>
    <w:rsid w:val="001A4742"/>
    <w:rsid w:val="001A4D92"/>
    <w:rsid w:val="001A683B"/>
    <w:rsid w:val="001B5C5C"/>
    <w:rsid w:val="001B684C"/>
    <w:rsid w:val="001C0816"/>
    <w:rsid w:val="001C17BC"/>
    <w:rsid w:val="001C2288"/>
    <w:rsid w:val="001C4BEA"/>
    <w:rsid w:val="001C69ED"/>
    <w:rsid w:val="001D54CB"/>
    <w:rsid w:val="001E2626"/>
    <w:rsid w:val="001E4A9B"/>
    <w:rsid w:val="001E7F5A"/>
    <w:rsid w:val="001F26C8"/>
    <w:rsid w:val="001F4EFA"/>
    <w:rsid w:val="00201179"/>
    <w:rsid w:val="002014D3"/>
    <w:rsid w:val="00201D15"/>
    <w:rsid w:val="002027D8"/>
    <w:rsid w:val="0020338C"/>
    <w:rsid w:val="00203525"/>
    <w:rsid w:val="00204A97"/>
    <w:rsid w:val="00205F76"/>
    <w:rsid w:val="00211290"/>
    <w:rsid w:val="00211612"/>
    <w:rsid w:val="00211E95"/>
    <w:rsid w:val="002159DA"/>
    <w:rsid w:val="00215D43"/>
    <w:rsid w:val="002163D1"/>
    <w:rsid w:val="00220C5D"/>
    <w:rsid w:val="002233DD"/>
    <w:rsid w:val="002235CE"/>
    <w:rsid w:val="00223960"/>
    <w:rsid w:val="00232C34"/>
    <w:rsid w:val="002432AF"/>
    <w:rsid w:val="00243BAC"/>
    <w:rsid w:val="0024793A"/>
    <w:rsid w:val="002515C8"/>
    <w:rsid w:val="00253ADE"/>
    <w:rsid w:val="002542E1"/>
    <w:rsid w:val="002555ED"/>
    <w:rsid w:val="00255E22"/>
    <w:rsid w:val="00257325"/>
    <w:rsid w:val="00257430"/>
    <w:rsid w:val="00257E2C"/>
    <w:rsid w:val="00260ACF"/>
    <w:rsid w:val="00267605"/>
    <w:rsid w:val="002677C1"/>
    <w:rsid w:val="00270071"/>
    <w:rsid w:val="00272928"/>
    <w:rsid w:val="00274D77"/>
    <w:rsid w:val="0027677D"/>
    <w:rsid w:val="00283A42"/>
    <w:rsid w:val="00287660"/>
    <w:rsid w:val="002904A4"/>
    <w:rsid w:val="002926A0"/>
    <w:rsid w:val="002A0B4E"/>
    <w:rsid w:val="002A1FCE"/>
    <w:rsid w:val="002A305B"/>
    <w:rsid w:val="002A4C7F"/>
    <w:rsid w:val="002A69D9"/>
    <w:rsid w:val="002A6BD3"/>
    <w:rsid w:val="002B3503"/>
    <w:rsid w:val="002B3DA7"/>
    <w:rsid w:val="002C2CC9"/>
    <w:rsid w:val="002C3DC7"/>
    <w:rsid w:val="002C481F"/>
    <w:rsid w:val="002C4E0F"/>
    <w:rsid w:val="002C602F"/>
    <w:rsid w:val="002C7720"/>
    <w:rsid w:val="002C7AA5"/>
    <w:rsid w:val="002D4B27"/>
    <w:rsid w:val="002D4B4F"/>
    <w:rsid w:val="002D4D21"/>
    <w:rsid w:val="002D5FD3"/>
    <w:rsid w:val="002E22AB"/>
    <w:rsid w:val="002E3F11"/>
    <w:rsid w:val="002E43F4"/>
    <w:rsid w:val="002E4448"/>
    <w:rsid w:val="002E4F21"/>
    <w:rsid w:val="002E7364"/>
    <w:rsid w:val="002E7FEF"/>
    <w:rsid w:val="002F1AFE"/>
    <w:rsid w:val="002F220D"/>
    <w:rsid w:val="002F557B"/>
    <w:rsid w:val="003001E8"/>
    <w:rsid w:val="00302451"/>
    <w:rsid w:val="003036A0"/>
    <w:rsid w:val="00304406"/>
    <w:rsid w:val="00306289"/>
    <w:rsid w:val="00306C4E"/>
    <w:rsid w:val="00310207"/>
    <w:rsid w:val="00312798"/>
    <w:rsid w:val="0031789C"/>
    <w:rsid w:val="003228C8"/>
    <w:rsid w:val="003326AF"/>
    <w:rsid w:val="0033303D"/>
    <w:rsid w:val="00335767"/>
    <w:rsid w:val="00335B0A"/>
    <w:rsid w:val="00337EA0"/>
    <w:rsid w:val="0034390A"/>
    <w:rsid w:val="00346E4D"/>
    <w:rsid w:val="0035145C"/>
    <w:rsid w:val="003555C3"/>
    <w:rsid w:val="0035623C"/>
    <w:rsid w:val="0036230F"/>
    <w:rsid w:val="00363305"/>
    <w:rsid w:val="00367E7E"/>
    <w:rsid w:val="00370229"/>
    <w:rsid w:val="003706F3"/>
    <w:rsid w:val="00374418"/>
    <w:rsid w:val="00374696"/>
    <w:rsid w:val="00374C81"/>
    <w:rsid w:val="003756FD"/>
    <w:rsid w:val="00376617"/>
    <w:rsid w:val="003821F3"/>
    <w:rsid w:val="003823A8"/>
    <w:rsid w:val="00384CC3"/>
    <w:rsid w:val="0038665C"/>
    <w:rsid w:val="00387242"/>
    <w:rsid w:val="003957C8"/>
    <w:rsid w:val="00397810"/>
    <w:rsid w:val="003A3D96"/>
    <w:rsid w:val="003A499B"/>
    <w:rsid w:val="003A4FB4"/>
    <w:rsid w:val="003A58FC"/>
    <w:rsid w:val="003B49B9"/>
    <w:rsid w:val="003C190C"/>
    <w:rsid w:val="003C190D"/>
    <w:rsid w:val="003C1C23"/>
    <w:rsid w:val="003C3350"/>
    <w:rsid w:val="003C3F06"/>
    <w:rsid w:val="003C61BD"/>
    <w:rsid w:val="003C71F7"/>
    <w:rsid w:val="003D0E29"/>
    <w:rsid w:val="003D1214"/>
    <w:rsid w:val="003D2786"/>
    <w:rsid w:val="003D29B5"/>
    <w:rsid w:val="003D5BEA"/>
    <w:rsid w:val="003D6CF6"/>
    <w:rsid w:val="003D7164"/>
    <w:rsid w:val="003E0013"/>
    <w:rsid w:val="003E0E62"/>
    <w:rsid w:val="003E3150"/>
    <w:rsid w:val="003E448D"/>
    <w:rsid w:val="003E7550"/>
    <w:rsid w:val="003E7640"/>
    <w:rsid w:val="003F08A4"/>
    <w:rsid w:val="003F5AB1"/>
    <w:rsid w:val="004014FB"/>
    <w:rsid w:val="00401EA2"/>
    <w:rsid w:val="00402003"/>
    <w:rsid w:val="004028A2"/>
    <w:rsid w:val="00407B6B"/>
    <w:rsid w:val="004101BC"/>
    <w:rsid w:val="00413747"/>
    <w:rsid w:val="004156C7"/>
    <w:rsid w:val="00416359"/>
    <w:rsid w:val="00422B26"/>
    <w:rsid w:val="004232F2"/>
    <w:rsid w:val="00425A94"/>
    <w:rsid w:val="004273C4"/>
    <w:rsid w:val="004337B8"/>
    <w:rsid w:val="00434652"/>
    <w:rsid w:val="00443E45"/>
    <w:rsid w:val="00444689"/>
    <w:rsid w:val="00451DD4"/>
    <w:rsid w:val="0045434E"/>
    <w:rsid w:val="0045442D"/>
    <w:rsid w:val="00455234"/>
    <w:rsid w:val="00461521"/>
    <w:rsid w:val="00462311"/>
    <w:rsid w:val="00463130"/>
    <w:rsid w:val="00463CEB"/>
    <w:rsid w:val="00464A6D"/>
    <w:rsid w:val="00464E66"/>
    <w:rsid w:val="00466ED5"/>
    <w:rsid w:val="004670C2"/>
    <w:rsid w:val="0047610F"/>
    <w:rsid w:val="00480549"/>
    <w:rsid w:val="00480816"/>
    <w:rsid w:val="00481C17"/>
    <w:rsid w:val="004822A0"/>
    <w:rsid w:val="00487EEA"/>
    <w:rsid w:val="00490FDB"/>
    <w:rsid w:val="00491FB0"/>
    <w:rsid w:val="00492960"/>
    <w:rsid w:val="0049431A"/>
    <w:rsid w:val="00495385"/>
    <w:rsid w:val="004A320B"/>
    <w:rsid w:val="004A6B64"/>
    <w:rsid w:val="004B09AF"/>
    <w:rsid w:val="004B1315"/>
    <w:rsid w:val="004C1798"/>
    <w:rsid w:val="004C1ECB"/>
    <w:rsid w:val="004C5244"/>
    <w:rsid w:val="004D3D70"/>
    <w:rsid w:val="004D404A"/>
    <w:rsid w:val="004D49D3"/>
    <w:rsid w:val="004E1950"/>
    <w:rsid w:val="004E4122"/>
    <w:rsid w:val="004E5A5B"/>
    <w:rsid w:val="004F02EF"/>
    <w:rsid w:val="004F2102"/>
    <w:rsid w:val="004F497F"/>
    <w:rsid w:val="004F5809"/>
    <w:rsid w:val="004F5A2D"/>
    <w:rsid w:val="004F7DD7"/>
    <w:rsid w:val="005000DB"/>
    <w:rsid w:val="00500A34"/>
    <w:rsid w:val="005028B2"/>
    <w:rsid w:val="00504243"/>
    <w:rsid w:val="0050474F"/>
    <w:rsid w:val="00504CB4"/>
    <w:rsid w:val="00505B28"/>
    <w:rsid w:val="00507884"/>
    <w:rsid w:val="00510A3F"/>
    <w:rsid w:val="00520C9C"/>
    <w:rsid w:val="005224A2"/>
    <w:rsid w:val="00525681"/>
    <w:rsid w:val="00526A1E"/>
    <w:rsid w:val="00526E5A"/>
    <w:rsid w:val="005276BA"/>
    <w:rsid w:val="00527C97"/>
    <w:rsid w:val="005375B6"/>
    <w:rsid w:val="00540658"/>
    <w:rsid w:val="00540D38"/>
    <w:rsid w:val="00541F11"/>
    <w:rsid w:val="0054282A"/>
    <w:rsid w:val="00542961"/>
    <w:rsid w:val="00543215"/>
    <w:rsid w:val="00543B78"/>
    <w:rsid w:val="0054478C"/>
    <w:rsid w:val="00544A19"/>
    <w:rsid w:val="0055135E"/>
    <w:rsid w:val="00555773"/>
    <w:rsid w:val="00555DE3"/>
    <w:rsid w:val="0056097B"/>
    <w:rsid w:val="00560AF7"/>
    <w:rsid w:val="00563ED8"/>
    <w:rsid w:val="005648D9"/>
    <w:rsid w:val="005653B9"/>
    <w:rsid w:val="005702DF"/>
    <w:rsid w:val="00570E74"/>
    <w:rsid w:val="00570E9D"/>
    <w:rsid w:val="00572747"/>
    <w:rsid w:val="00572761"/>
    <w:rsid w:val="00573ABC"/>
    <w:rsid w:val="0057561B"/>
    <w:rsid w:val="0057676A"/>
    <w:rsid w:val="0057793D"/>
    <w:rsid w:val="00577A9E"/>
    <w:rsid w:val="0058059B"/>
    <w:rsid w:val="005814C1"/>
    <w:rsid w:val="005819D0"/>
    <w:rsid w:val="00584E3A"/>
    <w:rsid w:val="00585657"/>
    <w:rsid w:val="00586583"/>
    <w:rsid w:val="00587B9B"/>
    <w:rsid w:val="00592BBA"/>
    <w:rsid w:val="005939A6"/>
    <w:rsid w:val="00594401"/>
    <w:rsid w:val="005A17AB"/>
    <w:rsid w:val="005A446E"/>
    <w:rsid w:val="005A7A8E"/>
    <w:rsid w:val="005B0559"/>
    <w:rsid w:val="005B0788"/>
    <w:rsid w:val="005B0CA6"/>
    <w:rsid w:val="005B56B7"/>
    <w:rsid w:val="005C2D22"/>
    <w:rsid w:val="005C402E"/>
    <w:rsid w:val="005C7CC1"/>
    <w:rsid w:val="005D0D28"/>
    <w:rsid w:val="005D2D43"/>
    <w:rsid w:val="005D6048"/>
    <w:rsid w:val="005D6B11"/>
    <w:rsid w:val="005D6B54"/>
    <w:rsid w:val="005D6C9B"/>
    <w:rsid w:val="005E3045"/>
    <w:rsid w:val="005E44FF"/>
    <w:rsid w:val="005F451F"/>
    <w:rsid w:val="005F6E67"/>
    <w:rsid w:val="0060325D"/>
    <w:rsid w:val="006047B3"/>
    <w:rsid w:val="00606717"/>
    <w:rsid w:val="00613FCD"/>
    <w:rsid w:val="00614059"/>
    <w:rsid w:val="0061704D"/>
    <w:rsid w:val="00630027"/>
    <w:rsid w:val="006336FB"/>
    <w:rsid w:val="006341D6"/>
    <w:rsid w:val="006342CB"/>
    <w:rsid w:val="00640A77"/>
    <w:rsid w:val="00641390"/>
    <w:rsid w:val="006440B1"/>
    <w:rsid w:val="00644EA3"/>
    <w:rsid w:val="006463D2"/>
    <w:rsid w:val="00653246"/>
    <w:rsid w:val="00655D48"/>
    <w:rsid w:val="0066002E"/>
    <w:rsid w:val="006608BF"/>
    <w:rsid w:val="0066334F"/>
    <w:rsid w:val="006637A8"/>
    <w:rsid w:val="0067039A"/>
    <w:rsid w:val="006720C7"/>
    <w:rsid w:val="00674CA9"/>
    <w:rsid w:val="00682093"/>
    <w:rsid w:val="00682B9B"/>
    <w:rsid w:val="006849F5"/>
    <w:rsid w:val="00684FE6"/>
    <w:rsid w:val="00687D0B"/>
    <w:rsid w:val="0069197B"/>
    <w:rsid w:val="00691995"/>
    <w:rsid w:val="006A631C"/>
    <w:rsid w:val="006A7F1D"/>
    <w:rsid w:val="006B2B45"/>
    <w:rsid w:val="006B439B"/>
    <w:rsid w:val="006B4E59"/>
    <w:rsid w:val="006B77FF"/>
    <w:rsid w:val="006C2686"/>
    <w:rsid w:val="006C59DD"/>
    <w:rsid w:val="006D1767"/>
    <w:rsid w:val="006D1CB7"/>
    <w:rsid w:val="006D2040"/>
    <w:rsid w:val="006D2AD2"/>
    <w:rsid w:val="006D4680"/>
    <w:rsid w:val="006D5C17"/>
    <w:rsid w:val="006E1342"/>
    <w:rsid w:val="006E255F"/>
    <w:rsid w:val="006E376A"/>
    <w:rsid w:val="006E6A19"/>
    <w:rsid w:val="006F3285"/>
    <w:rsid w:val="006F4129"/>
    <w:rsid w:val="00700E1D"/>
    <w:rsid w:val="00702CB0"/>
    <w:rsid w:val="00702D80"/>
    <w:rsid w:val="00703FD6"/>
    <w:rsid w:val="00705BAA"/>
    <w:rsid w:val="00711256"/>
    <w:rsid w:val="00712989"/>
    <w:rsid w:val="00714CF1"/>
    <w:rsid w:val="00715977"/>
    <w:rsid w:val="00716701"/>
    <w:rsid w:val="007169AC"/>
    <w:rsid w:val="00716C72"/>
    <w:rsid w:val="00720B6C"/>
    <w:rsid w:val="00722A9B"/>
    <w:rsid w:val="0072402F"/>
    <w:rsid w:val="007247D1"/>
    <w:rsid w:val="00724997"/>
    <w:rsid w:val="007258CF"/>
    <w:rsid w:val="00726494"/>
    <w:rsid w:val="00731327"/>
    <w:rsid w:val="00732D53"/>
    <w:rsid w:val="0073308D"/>
    <w:rsid w:val="0073324F"/>
    <w:rsid w:val="007355B2"/>
    <w:rsid w:val="00736B87"/>
    <w:rsid w:val="00737C63"/>
    <w:rsid w:val="007408A6"/>
    <w:rsid w:val="00742C33"/>
    <w:rsid w:val="00745ED9"/>
    <w:rsid w:val="007529BF"/>
    <w:rsid w:val="00754415"/>
    <w:rsid w:val="00760A39"/>
    <w:rsid w:val="00761B4E"/>
    <w:rsid w:val="00762945"/>
    <w:rsid w:val="00765262"/>
    <w:rsid w:val="00766843"/>
    <w:rsid w:val="00772654"/>
    <w:rsid w:val="00772689"/>
    <w:rsid w:val="00775474"/>
    <w:rsid w:val="00775E23"/>
    <w:rsid w:val="00776E60"/>
    <w:rsid w:val="0078339B"/>
    <w:rsid w:val="00783AE2"/>
    <w:rsid w:val="00783CFE"/>
    <w:rsid w:val="00787C27"/>
    <w:rsid w:val="0079048A"/>
    <w:rsid w:val="0079065A"/>
    <w:rsid w:val="007931CD"/>
    <w:rsid w:val="0079622B"/>
    <w:rsid w:val="00796383"/>
    <w:rsid w:val="007A068B"/>
    <w:rsid w:val="007A1015"/>
    <w:rsid w:val="007A4A4B"/>
    <w:rsid w:val="007A7CBC"/>
    <w:rsid w:val="007B02E4"/>
    <w:rsid w:val="007B7923"/>
    <w:rsid w:val="007C1AE7"/>
    <w:rsid w:val="007C293C"/>
    <w:rsid w:val="007C2A0D"/>
    <w:rsid w:val="007C2FEC"/>
    <w:rsid w:val="007D10E6"/>
    <w:rsid w:val="007D1CBF"/>
    <w:rsid w:val="007D5AAD"/>
    <w:rsid w:val="007E7598"/>
    <w:rsid w:val="007F3618"/>
    <w:rsid w:val="007F3735"/>
    <w:rsid w:val="00802009"/>
    <w:rsid w:val="0080378C"/>
    <w:rsid w:val="00806A84"/>
    <w:rsid w:val="0081191B"/>
    <w:rsid w:val="00814DAF"/>
    <w:rsid w:val="00827140"/>
    <w:rsid w:val="008276A1"/>
    <w:rsid w:val="008279DA"/>
    <w:rsid w:val="00827C71"/>
    <w:rsid w:val="00835BA3"/>
    <w:rsid w:val="00836EC0"/>
    <w:rsid w:val="008424EF"/>
    <w:rsid w:val="008430B5"/>
    <w:rsid w:val="00846D79"/>
    <w:rsid w:val="00851979"/>
    <w:rsid w:val="00852F63"/>
    <w:rsid w:val="00853A09"/>
    <w:rsid w:val="00853FC2"/>
    <w:rsid w:val="00860607"/>
    <w:rsid w:val="00866377"/>
    <w:rsid w:val="00872B59"/>
    <w:rsid w:val="00873F81"/>
    <w:rsid w:val="00874A26"/>
    <w:rsid w:val="008753FE"/>
    <w:rsid w:val="00875634"/>
    <w:rsid w:val="00877DC0"/>
    <w:rsid w:val="00881DB2"/>
    <w:rsid w:val="008826A6"/>
    <w:rsid w:val="00884FAD"/>
    <w:rsid w:val="00890B3C"/>
    <w:rsid w:val="00896528"/>
    <w:rsid w:val="0089665A"/>
    <w:rsid w:val="00896FA3"/>
    <w:rsid w:val="008A6A76"/>
    <w:rsid w:val="008A6F55"/>
    <w:rsid w:val="008B01E1"/>
    <w:rsid w:val="008B07EE"/>
    <w:rsid w:val="008B215E"/>
    <w:rsid w:val="008B275F"/>
    <w:rsid w:val="008B7643"/>
    <w:rsid w:val="008C1863"/>
    <w:rsid w:val="008C18B2"/>
    <w:rsid w:val="008C3C3B"/>
    <w:rsid w:val="008C7881"/>
    <w:rsid w:val="008D1CD4"/>
    <w:rsid w:val="008D2C45"/>
    <w:rsid w:val="008D4ECE"/>
    <w:rsid w:val="008D515F"/>
    <w:rsid w:val="008E2223"/>
    <w:rsid w:val="008E34BA"/>
    <w:rsid w:val="008E3CAB"/>
    <w:rsid w:val="008F2AC0"/>
    <w:rsid w:val="008F57FE"/>
    <w:rsid w:val="008F5983"/>
    <w:rsid w:val="009019F4"/>
    <w:rsid w:val="0090291D"/>
    <w:rsid w:val="00907C58"/>
    <w:rsid w:val="00912889"/>
    <w:rsid w:val="0091464C"/>
    <w:rsid w:val="009158B0"/>
    <w:rsid w:val="00916167"/>
    <w:rsid w:val="00916BE3"/>
    <w:rsid w:val="009210A3"/>
    <w:rsid w:val="00921AC3"/>
    <w:rsid w:val="00922718"/>
    <w:rsid w:val="009227EF"/>
    <w:rsid w:val="0092336B"/>
    <w:rsid w:val="00923C38"/>
    <w:rsid w:val="00932CF6"/>
    <w:rsid w:val="009365C4"/>
    <w:rsid w:val="009370F5"/>
    <w:rsid w:val="0093760D"/>
    <w:rsid w:val="00943518"/>
    <w:rsid w:val="00945B69"/>
    <w:rsid w:val="00947982"/>
    <w:rsid w:val="00947AF6"/>
    <w:rsid w:val="00947F28"/>
    <w:rsid w:val="009532A8"/>
    <w:rsid w:val="0095783B"/>
    <w:rsid w:val="009608BB"/>
    <w:rsid w:val="00962158"/>
    <w:rsid w:val="00967C68"/>
    <w:rsid w:val="00973F05"/>
    <w:rsid w:val="00980F43"/>
    <w:rsid w:val="0098433C"/>
    <w:rsid w:val="00992A26"/>
    <w:rsid w:val="00993900"/>
    <w:rsid w:val="00994CD2"/>
    <w:rsid w:val="009A16BB"/>
    <w:rsid w:val="009A2198"/>
    <w:rsid w:val="009A2B8A"/>
    <w:rsid w:val="009A2E61"/>
    <w:rsid w:val="009A4392"/>
    <w:rsid w:val="009A47F0"/>
    <w:rsid w:val="009A56D8"/>
    <w:rsid w:val="009A7E90"/>
    <w:rsid w:val="009B114B"/>
    <w:rsid w:val="009B3884"/>
    <w:rsid w:val="009B4500"/>
    <w:rsid w:val="009B62B1"/>
    <w:rsid w:val="009B63EF"/>
    <w:rsid w:val="009B7338"/>
    <w:rsid w:val="009C2A5D"/>
    <w:rsid w:val="009C3085"/>
    <w:rsid w:val="009C3217"/>
    <w:rsid w:val="009D59A2"/>
    <w:rsid w:val="009E0E77"/>
    <w:rsid w:val="009E2B5F"/>
    <w:rsid w:val="009E3786"/>
    <w:rsid w:val="009E64BC"/>
    <w:rsid w:val="009E7FF4"/>
    <w:rsid w:val="009F010C"/>
    <w:rsid w:val="009F0F07"/>
    <w:rsid w:val="009F25F7"/>
    <w:rsid w:val="009F354F"/>
    <w:rsid w:val="009F651C"/>
    <w:rsid w:val="009F65B7"/>
    <w:rsid w:val="00A03124"/>
    <w:rsid w:val="00A046B7"/>
    <w:rsid w:val="00A14365"/>
    <w:rsid w:val="00A15224"/>
    <w:rsid w:val="00A1622F"/>
    <w:rsid w:val="00A16DE3"/>
    <w:rsid w:val="00A20406"/>
    <w:rsid w:val="00A21E04"/>
    <w:rsid w:val="00A36F8D"/>
    <w:rsid w:val="00A40DA8"/>
    <w:rsid w:val="00A41BA7"/>
    <w:rsid w:val="00A41BF0"/>
    <w:rsid w:val="00A428C6"/>
    <w:rsid w:val="00A43A15"/>
    <w:rsid w:val="00A473D0"/>
    <w:rsid w:val="00A5406F"/>
    <w:rsid w:val="00A55C89"/>
    <w:rsid w:val="00A56018"/>
    <w:rsid w:val="00A60DF0"/>
    <w:rsid w:val="00A6255E"/>
    <w:rsid w:val="00A63B7C"/>
    <w:rsid w:val="00A70B9F"/>
    <w:rsid w:val="00A7580D"/>
    <w:rsid w:val="00A8015C"/>
    <w:rsid w:val="00A82105"/>
    <w:rsid w:val="00A8220D"/>
    <w:rsid w:val="00A840F9"/>
    <w:rsid w:val="00A857F6"/>
    <w:rsid w:val="00A945F2"/>
    <w:rsid w:val="00A94C0A"/>
    <w:rsid w:val="00A94FB3"/>
    <w:rsid w:val="00A955AA"/>
    <w:rsid w:val="00A967A6"/>
    <w:rsid w:val="00AA2D3D"/>
    <w:rsid w:val="00AA5B19"/>
    <w:rsid w:val="00AA72A4"/>
    <w:rsid w:val="00AB291A"/>
    <w:rsid w:val="00AC50D2"/>
    <w:rsid w:val="00AC6B79"/>
    <w:rsid w:val="00AC76D0"/>
    <w:rsid w:val="00AD4969"/>
    <w:rsid w:val="00AD68B5"/>
    <w:rsid w:val="00AE649D"/>
    <w:rsid w:val="00AF0AD1"/>
    <w:rsid w:val="00AF2647"/>
    <w:rsid w:val="00AF44B4"/>
    <w:rsid w:val="00B034ED"/>
    <w:rsid w:val="00B0359A"/>
    <w:rsid w:val="00B07979"/>
    <w:rsid w:val="00B07A51"/>
    <w:rsid w:val="00B106B9"/>
    <w:rsid w:val="00B1277E"/>
    <w:rsid w:val="00B2112A"/>
    <w:rsid w:val="00B212BA"/>
    <w:rsid w:val="00B22A13"/>
    <w:rsid w:val="00B23281"/>
    <w:rsid w:val="00B25EE6"/>
    <w:rsid w:val="00B35650"/>
    <w:rsid w:val="00B35D69"/>
    <w:rsid w:val="00B36410"/>
    <w:rsid w:val="00B439C2"/>
    <w:rsid w:val="00B4599D"/>
    <w:rsid w:val="00B45AA7"/>
    <w:rsid w:val="00B46C0C"/>
    <w:rsid w:val="00B5030B"/>
    <w:rsid w:val="00B505E8"/>
    <w:rsid w:val="00B518C4"/>
    <w:rsid w:val="00B51986"/>
    <w:rsid w:val="00B51A9D"/>
    <w:rsid w:val="00B538AC"/>
    <w:rsid w:val="00B5452B"/>
    <w:rsid w:val="00B60987"/>
    <w:rsid w:val="00B60F97"/>
    <w:rsid w:val="00B637BD"/>
    <w:rsid w:val="00B65D41"/>
    <w:rsid w:val="00B6785F"/>
    <w:rsid w:val="00B67B68"/>
    <w:rsid w:val="00B757B3"/>
    <w:rsid w:val="00B75A19"/>
    <w:rsid w:val="00B767BD"/>
    <w:rsid w:val="00B77EED"/>
    <w:rsid w:val="00B81C7B"/>
    <w:rsid w:val="00B838AA"/>
    <w:rsid w:val="00B86F52"/>
    <w:rsid w:val="00B9395F"/>
    <w:rsid w:val="00BA6251"/>
    <w:rsid w:val="00BB048A"/>
    <w:rsid w:val="00BB305A"/>
    <w:rsid w:val="00BB4696"/>
    <w:rsid w:val="00BB6EE2"/>
    <w:rsid w:val="00BC1B3E"/>
    <w:rsid w:val="00BC3F9A"/>
    <w:rsid w:val="00BD26CE"/>
    <w:rsid w:val="00BD36A8"/>
    <w:rsid w:val="00BD50CD"/>
    <w:rsid w:val="00BD52EA"/>
    <w:rsid w:val="00BD56DA"/>
    <w:rsid w:val="00BD5A89"/>
    <w:rsid w:val="00BE475A"/>
    <w:rsid w:val="00BE6057"/>
    <w:rsid w:val="00BE6F2B"/>
    <w:rsid w:val="00BF1DBD"/>
    <w:rsid w:val="00BF3A90"/>
    <w:rsid w:val="00BF464B"/>
    <w:rsid w:val="00C00FBC"/>
    <w:rsid w:val="00C036B0"/>
    <w:rsid w:val="00C03B41"/>
    <w:rsid w:val="00C045B9"/>
    <w:rsid w:val="00C0487F"/>
    <w:rsid w:val="00C04B1B"/>
    <w:rsid w:val="00C05732"/>
    <w:rsid w:val="00C07219"/>
    <w:rsid w:val="00C07B0C"/>
    <w:rsid w:val="00C1046E"/>
    <w:rsid w:val="00C1324F"/>
    <w:rsid w:val="00C13A61"/>
    <w:rsid w:val="00C16562"/>
    <w:rsid w:val="00C202D6"/>
    <w:rsid w:val="00C22F8B"/>
    <w:rsid w:val="00C277D7"/>
    <w:rsid w:val="00C336D3"/>
    <w:rsid w:val="00C33AC1"/>
    <w:rsid w:val="00C35723"/>
    <w:rsid w:val="00C41F63"/>
    <w:rsid w:val="00C44290"/>
    <w:rsid w:val="00C445D1"/>
    <w:rsid w:val="00C44DF6"/>
    <w:rsid w:val="00C46D0D"/>
    <w:rsid w:val="00C53100"/>
    <w:rsid w:val="00C57FDD"/>
    <w:rsid w:val="00C60E68"/>
    <w:rsid w:val="00C6414B"/>
    <w:rsid w:val="00C65E89"/>
    <w:rsid w:val="00C7100F"/>
    <w:rsid w:val="00C7469A"/>
    <w:rsid w:val="00C75C14"/>
    <w:rsid w:val="00C77BB8"/>
    <w:rsid w:val="00C77C4A"/>
    <w:rsid w:val="00C80CCF"/>
    <w:rsid w:val="00C833AF"/>
    <w:rsid w:val="00C86A51"/>
    <w:rsid w:val="00C879F6"/>
    <w:rsid w:val="00C87ECD"/>
    <w:rsid w:val="00C909D8"/>
    <w:rsid w:val="00C91EB7"/>
    <w:rsid w:val="00C94D3C"/>
    <w:rsid w:val="00C9675F"/>
    <w:rsid w:val="00C97C41"/>
    <w:rsid w:val="00CA229B"/>
    <w:rsid w:val="00CA3DAE"/>
    <w:rsid w:val="00CA658C"/>
    <w:rsid w:val="00CA6AAF"/>
    <w:rsid w:val="00CA7F1A"/>
    <w:rsid w:val="00CB0687"/>
    <w:rsid w:val="00CB40F5"/>
    <w:rsid w:val="00CB5842"/>
    <w:rsid w:val="00CC3092"/>
    <w:rsid w:val="00CC3D07"/>
    <w:rsid w:val="00CC4121"/>
    <w:rsid w:val="00CC4C4A"/>
    <w:rsid w:val="00CC66DD"/>
    <w:rsid w:val="00CD2C4A"/>
    <w:rsid w:val="00CD3044"/>
    <w:rsid w:val="00CD3BC3"/>
    <w:rsid w:val="00CD408F"/>
    <w:rsid w:val="00CD45A5"/>
    <w:rsid w:val="00CD612E"/>
    <w:rsid w:val="00CE0A84"/>
    <w:rsid w:val="00CE213F"/>
    <w:rsid w:val="00CE26B8"/>
    <w:rsid w:val="00CE31EB"/>
    <w:rsid w:val="00CE374D"/>
    <w:rsid w:val="00CE38B3"/>
    <w:rsid w:val="00CE5035"/>
    <w:rsid w:val="00CE7396"/>
    <w:rsid w:val="00CF157F"/>
    <w:rsid w:val="00CF1C89"/>
    <w:rsid w:val="00CF1E3B"/>
    <w:rsid w:val="00CF4444"/>
    <w:rsid w:val="00CF5A2C"/>
    <w:rsid w:val="00CF6C73"/>
    <w:rsid w:val="00CF7DF5"/>
    <w:rsid w:val="00D02A0D"/>
    <w:rsid w:val="00D07F08"/>
    <w:rsid w:val="00D1118B"/>
    <w:rsid w:val="00D11D1C"/>
    <w:rsid w:val="00D11D2D"/>
    <w:rsid w:val="00D12C2C"/>
    <w:rsid w:val="00D1511C"/>
    <w:rsid w:val="00D15D6A"/>
    <w:rsid w:val="00D26E1C"/>
    <w:rsid w:val="00D30574"/>
    <w:rsid w:val="00D33C4D"/>
    <w:rsid w:val="00D37885"/>
    <w:rsid w:val="00D37E5F"/>
    <w:rsid w:val="00D41904"/>
    <w:rsid w:val="00D420FB"/>
    <w:rsid w:val="00D43634"/>
    <w:rsid w:val="00D45A65"/>
    <w:rsid w:val="00D57D6B"/>
    <w:rsid w:val="00D65C8D"/>
    <w:rsid w:val="00D70EE8"/>
    <w:rsid w:val="00D719D2"/>
    <w:rsid w:val="00D71D6D"/>
    <w:rsid w:val="00D7207C"/>
    <w:rsid w:val="00D73AFE"/>
    <w:rsid w:val="00D81D51"/>
    <w:rsid w:val="00D864C1"/>
    <w:rsid w:val="00D912A5"/>
    <w:rsid w:val="00D9189D"/>
    <w:rsid w:val="00D92E03"/>
    <w:rsid w:val="00D95090"/>
    <w:rsid w:val="00D959C5"/>
    <w:rsid w:val="00D9634B"/>
    <w:rsid w:val="00D9727A"/>
    <w:rsid w:val="00DA316D"/>
    <w:rsid w:val="00DA36F8"/>
    <w:rsid w:val="00DA41E5"/>
    <w:rsid w:val="00DA463B"/>
    <w:rsid w:val="00DA4E62"/>
    <w:rsid w:val="00DB202B"/>
    <w:rsid w:val="00DB3DB3"/>
    <w:rsid w:val="00DC2BF1"/>
    <w:rsid w:val="00DC459F"/>
    <w:rsid w:val="00DC4DC8"/>
    <w:rsid w:val="00DC5125"/>
    <w:rsid w:val="00DC5898"/>
    <w:rsid w:val="00DD1C9C"/>
    <w:rsid w:val="00DD1F57"/>
    <w:rsid w:val="00DD6A6D"/>
    <w:rsid w:val="00DD7BFF"/>
    <w:rsid w:val="00DE3696"/>
    <w:rsid w:val="00DF1425"/>
    <w:rsid w:val="00DF23FF"/>
    <w:rsid w:val="00DF6A1B"/>
    <w:rsid w:val="00E00A9D"/>
    <w:rsid w:val="00E00E97"/>
    <w:rsid w:val="00E03186"/>
    <w:rsid w:val="00E0501A"/>
    <w:rsid w:val="00E10DDB"/>
    <w:rsid w:val="00E13905"/>
    <w:rsid w:val="00E15750"/>
    <w:rsid w:val="00E16288"/>
    <w:rsid w:val="00E2050E"/>
    <w:rsid w:val="00E221EB"/>
    <w:rsid w:val="00E229E1"/>
    <w:rsid w:val="00E233DC"/>
    <w:rsid w:val="00E23B7D"/>
    <w:rsid w:val="00E3635C"/>
    <w:rsid w:val="00E4282E"/>
    <w:rsid w:val="00E42C10"/>
    <w:rsid w:val="00E42C56"/>
    <w:rsid w:val="00E4798A"/>
    <w:rsid w:val="00E50A9D"/>
    <w:rsid w:val="00E50E11"/>
    <w:rsid w:val="00E541E1"/>
    <w:rsid w:val="00E6117B"/>
    <w:rsid w:val="00E716D3"/>
    <w:rsid w:val="00E76E6C"/>
    <w:rsid w:val="00E777EF"/>
    <w:rsid w:val="00E77F59"/>
    <w:rsid w:val="00E803F5"/>
    <w:rsid w:val="00E8323D"/>
    <w:rsid w:val="00E8386A"/>
    <w:rsid w:val="00E8736D"/>
    <w:rsid w:val="00E878E4"/>
    <w:rsid w:val="00E94E6C"/>
    <w:rsid w:val="00E97DB7"/>
    <w:rsid w:val="00EA2B16"/>
    <w:rsid w:val="00EA2D43"/>
    <w:rsid w:val="00EA3695"/>
    <w:rsid w:val="00EA5209"/>
    <w:rsid w:val="00EA7D87"/>
    <w:rsid w:val="00EB035E"/>
    <w:rsid w:val="00EB11B5"/>
    <w:rsid w:val="00EB1671"/>
    <w:rsid w:val="00EB23B3"/>
    <w:rsid w:val="00EB6127"/>
    <w:rsid w:val="00EB7AF5"/>
    <w:rsid w:val="00EC0EDC"/>
    <w:rsid w:val="00EC2041"/>
    <w:rsid w:val="00EC347F"/>
    <w:rsid w:val="00EC721C"/>
    <w:rsid w:val="00ED2FD0"/>
    <w:rsid w:val="00ED4FCC"/>
    <w:rsid w:val="00ED720F"/>
    <w:rsid w:val="00ED7B0C"/>
    <w:rsid w:val="00EE0587"/>
    <w:rsid w:val="00EE1821"/>
    <w:rsid w:val="00EE50CE"/>
    <w:rsid w:val="00EE51DD"/>
    <w:rsid w:val="00EE6122"/>
    <w:rsid w:val="00EF1673"/>
    <w:rsid w:val="00EF28AF"/>
    <w:rsid w:val="00EF32B5"/>
    <w:rsid w:val="00EF6BDF"/>
    <w:rsid w:val="00EF6EF3"/>
    <w:rsid w:val="00F01419"/>
    <w:rsid w:val="00F017B8"/>
    <w:rsid w:val="00F02C02"/>
    <w:rsid w:val="00F05949"/>
    <w:rsid w:val="00F13A5C"/>
    <w:rsid w:val="00F2053E"/>
    <w:rsid w:val="00F20F30"/>
    <w:rsid w:val="00F2106C"/>
    <w:rsid w:val="00F22C4A"/>
    <w:rsid w:val="00F23929"/>
    <w:rsid w:val="00F2584E"/>
    <w:rsid w:val="00F3377E"/>
    <w:rsid w:val="00F3442F"/>
    <w:rsid w:val="00F3782C"/>
    <w:rsid w:val="00F40F0F"/>
    <w:rsid w:val="00F44A2D"/>
    <w:rsid w:val="00F45586"/>
    <w:rsid w:val="00F45B69"/>
    <w:rsid w:val="00F45CC1"/>
    <w:rsid w:val="00F54122"/>
    <w:rsid w:val="00F5731A"/>
    <w:rsid w:val="00F60025"/>
    <w:rsid w:val="00F606D4"/>
    <w:rsid w:val="00F65D6C"/>
    <w:rsid w:val="00F668DA"/>
    <w:rsid w:val="00F66DAE"/>
    <w:rsid w:val="00F67769"/>
    <w:rsid w:val="00F67D20"/>
    <w:rsid w:val="00F7068C"/>
    <w:rsid w:val="00F76CD8"/>
    <w:rsid w:val="00F771A9"/>
    <w:rsid w:val="00F811F4"/>
    <w:rsid w:val="00F91EF7"/>
    <w:rsid w:val="00F92D48"/>
    <w:rsid w:val="00F92DCA"/>
    <w:rsid w:val="00F93FE6"/>
    <w:rsid w:val="00F94F9E"/>
    <w:rsid w:val="00F95339"/>
    <w:rsid w:val="00F96857"/>
    <w:rsid w:val="00F975B3"/>
    <w:rsid w:val="00FA0DA4"/>
    <w:rsid w:val="00FA0E9A"/>
    <w:rsid w:val="00FA36A6"/>
    <w:rsid w:val="00FA4AD8"/>
    <w:rsid w:val="00FA6F32"/>
    <w:rsid w:val="00FB493F"/>
    <w:rsid w:val="00FB4F28"/>
    <w:rsid w:val="00FB5336"/>
    <w:rsid w:val="00FB74D6"/>
    <w:rsid w:val="00FC279F"/>
    <w:rsid w:val="00FC4472"/>
    <w:rsid w:val="00FD228C"/>
    <w:rsid w:val="00FD6B02"/>
    <w:rsid w:val="00FD6DA0"/>
    <w:rsid w:val="00FE3F7C"/>
    <w:rsid w:val="00FF04E1"/>
    <w:rsid w:val="00FF4877"/>
    <w:rsid w:val="00FF6040"/>
    <w:rsid w:val="00FF6545"/>
    <w:rsid w:val="00FF6DA1"/>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3DAD"/>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uiPriority w:val="1"/>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 w:type="paragraph" w:customStyle="1" w:styleId="TableParagraph">
    <w:name w:val="Table Paragraph"/>
    <w:basedOn w:val="a"/>
    <w:uiPriority w:val="1"/>
    <w:qFormat/>
    <w:rsid w:val="00D9634B"/>
    <w:pPr>
      <w:widowControl w:val="0"/>
      <w:autoSpaceDE w:val="0"/>
      <w:autoSpaceDN w:val="0"/>
      <w:spacing w:after="0" w:line="240" w:lineRule="auto"/>
      <w:ind w:left="107"/>
      <w:jc w:val="both"/>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77792307">
      <w:bodyDiv w:val="1"/>
      <w:marLeft w:val="0"/>
      <w:marRight w:val="0"/>
      <w:marTop w:val="0"/>
      <w:marBottom w:val="0"/>
      <w:divBdr>
        <w:top w:val="none" w:sz="0" w:space="0" w:color="auto"/>
        <w:left w:val="none" w:sz="0" w:space="0" w:color="auto"/>
        <w:bottom w:val="none" w:sz="0" w:space="0" w:color="auto"/>
        <w:right w:val="none" w:sz="0" w:space="0" w:color="auto"/>
      </w:divBdr>
    </w:div>
    <w:div w:id="176428578">
      <w:bodyDiv w:val="1"/>
      <w:marLeft w:val="0"/>
      <w:marRight w:val="0"/>
      <w:marTop w:val="0"/>
      <w:marBottom w:val="0"/>
      <w:divBdr>
        <w:top w:val="none" w:sz="0" w:space="0" w:color="auto"/>
        <w:left w:val="none" w:sz="0" w:space="0" w:color="auto"/>
        <w:bottom w:val="none" w:sz="0" w:space="0" w:color="auto"/>
        <w:right w:val="none" w:sz="0" w:space="0" w:color="auto"/>
      </w:divBdr>
    </w:div>
    <w:div w:id="290861910">
      <w:bodyDiv w:val="1"/>
      <w:marLeft w:val="0"/>
      <w:marRight w:val="0"/>
      <w:marTop w:val="0"/>
      <w:marBottom w:val="0"/>
      <w:divBdr>
        <w:top w:val="none" w:sz="0" w:space="0" w:color="auto"/>
        <w:left w:val="none" w:sz="0" w:space="0" w:color="auto"/>
        <w:bottom w:val="none" w:sz="0" w:space="0" w:color="auto"/>
        <w:right w:val="none" w:sz="0" w:space="0" w:color="auto"/>
      </w:divBdr>
    </w:div>
    <w:div w:id="316421184">
      <w:bodyDiv w:val="1"/>
      <w:marLeft w:val="0"/>
      <w:marRight w:val="0"/>
      <w:marTop w:val="0"/>
      <w:marBottom w:val="0"/>
      <w:divBdr>
        <w:top w:val="none" w:sz="0" w:space="0" w:color="auto"/>
        <w:left w:val="none" w:sz="0" w:space="0" w:color="auto"/>
        <w:bottom w:val="none" w:sz="0" w:space="0" w:color="auto"/>
        <w:right w:val="none" w:sz="0" w:space="0" w:color="auto"/>
      </w:divBdr>
    </w:div>
    <w:div w:id="391659230">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80650927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FD4C2C-1481-486F-A664-23E85454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41909</Words>
  <Characters>23889</Characters>
  <Application>Microsoft Office Word</Application>
  <DocSecurity>0</DocSecurity>
  <Lines>199</Lines>
  <Paragraphs>131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5</cp:revision>
  <cp:lastPrinted>2026-06-17T08:37:00Z</cp:lastPrinted>
  <dcterms:created xsi:type="dcterms:W3CDTF">2026-06-19T06:22:00Z</dcterms:created>
  <dcterms:modified xsi:type="dcterms:W3CDTF">2026-06-19T07:32:00Z</dcterms:modified>
</cp:coreProperties>
</file>