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BD8C6" w14:textId="77777777" w:rsidR="009F3665" w:rsidRPr="00587249" w:rsidRDefault="009F3665" w:rsidP="009F3665">
      <w:pPr>
        <w:spacing w:after="0" w:line="240" w:lineRule="auto"/>
        <w:jc w:val="center"/>
        <w:rPr>
          <w:rFonts w:ascii="Times New Roman" w:eastAsia="Times New Roman" w:hAnsi="Times New Roman" w:cs="Times New Roman"/>
          <w:sz w:val="36"/>
          <w:szCs w:val="36"/>
          <w:lang w:val="uk-UA"/>
        </w:rPr>
      </w:pPr>
      <w:r w:rsidRPr="00587249">
        <w:rPr>
          <w:rFonts w:ascii="Times New Roman" w:eastAsia="Times New Roman" w:hAnsi="Times New Roman" w:cs="Times New Roman"/>
          <w:noProof/>
          <w:sz w:val="36"/>
          <w:szCs w:val="36"/>
          <w:lang w:val="uk-UA"/>
        </w:rPr>
        <w:drawing>
          <wp:inline distT="0" distB="0" distL="0" distR="0" wp14:anchorId="0683EB82" wp14:editId="0DEE823E">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2925" cy="714375"/>
                    </a:xfrm>
                    <a:prstGeom prst="rect">
                      <a:avLst/>
                    </a:prstGeom>
                    <a:ln/>
                  </pic:spPr>
                </pic:pic>
              </a:graphicData>
            </a:graphic>
          </wp:inline>
        </w:drawing>
      </w:r>
    </w:p>
    <w:p w14:paraId="0B87FCA6" w14:textId="77777777" w:rsidR="009F3665" w:rsidRPr="00587249" w:rsidRDefault="009F3665" w:rsidP="009F3665">
      <w:pPr>
        <w:spacing w:after="0" w:line="240" w:lineRule="auto"/>
        <w:rPr>
          <w:rFonts w:ascii="Times New Roman" w:eastAsia="Times New Roman" w:hAnsi="Times New Roman" w:cs="Times New Roman"/>
          <w:sz w:val="36"/>
          <w:szCs w:val="36"/>
          <w:lang w:val="uk-UA"/>
        </w:rPr>
      </w:pPr>
    </w:p>
    <w:p w14:paraId="7AF4222D" w14:textId="77777777" w:rsidR="009F3665" w:rsidRPr="00587249" w:rsidRDefault="009F3665" w:rsidP="009F3665">
      <w:pPr>
        <w:widowControl w:val="0"/>
        <w:spacing w:after="0" w:line="240" w:lineRule="auto"/>
        <w:jc w:val="center"/>
        <w:rPr>
          <w:rFonts w:ascii="Times New Roman" w:eastAsia="Times New Roman" w:hAnsi="Times New Roman" w:cs="Times New Roman"/>
          <w:sz w:val="36"/>
          <w:szCs w:val="36"/>
          <w:lang w:val="uk-UA"/>
        </w:rPr>
      </w:pPr>
      <w:r w:rsidRPr="00587249">
        <w:rPr>
          <w:rFonts w:ascii="Times New Roman" w:eastAsia="Times New Roman" w:hAnsi="Times New Roman" w:cs="Times New Roman"/>
          <w:sz w:val="36"/>
          <w:szCs w:val="36"/>
          <w:lang w:val="uk-UA"/>
        </w:rPr>
        <w:t>ВИЩА КВАЛІФІКАЦІЙНА КОМІСІЯ СУДДІВ УКРАЇНИ</w:t>
      </w:r>
    </w:p>
    <w:p w14:paraId="02D00932" w14:textId="77777777" w:rsidR="009F3665" w:rsidRPr="00587249" w:rsidRDefault="009F3665" w:rsidP="009F3665">
      <w:pPr>
        <w:spacing w:after="0" w:line="240" w:lineRule="auto"/>
        <w:jc w:val="center"/>
        <w:rPr>
          <w:rFonts w:ascii="Times New Roman" w:eastAsia="Times New Roman" w:hAnsi="Times New Roman" w:cs="Times New Roman"/>
          <w:sz w:val="24"/>
          <w:szCs w:val="24"/>
          <w:lang w:val="uk-UA"/>
        </w:rPr>
      </w:pPr>
    </w:p>
    <w:p w14:paraId="01FD658F" w14:textId="77777777" w:rsidR="009F3665" w:rsidRPr="00587249" w:rsidRDefault="009F3665" w:rsidP="009F366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05 травня 2026 року </w:t>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t xml:space="preserve">                                                    м. Київ</w:t>
      </w:r>
    </w:p>
    <w:p w14:paraId="712DE0BC" w14:textId="77777777" w:rsidR="009F3665" w:rsidRPr="00587249" w:rsidRDefault="009F3665" w:rsidP="009F3665">
      <w:pPr>
        <w:spacing w:after="0" w:line="240" w:lineRule="auto"/>
        <w:rPr>
          <w:rFonts w:ascii="Times New Roman" w:eastAsia="Times New Roman" w:hAnsi="Times New Roman" w:cs="Times New Roman"/>
          <w:sz w:val="24"/>
          <w:szCs w:val="24"/>
          <w:lang w:val="uk-UA"/>
        </w:rPr>
      </w:pPr>
    </w:p>
    <w:p w14:paraId="08138F92" w14:textId="0F568184" w:rsidR="009F3665" w:rsidRPr="00587249" w:rsidRDefault="009F3665" w:rsidP="009F3665">
      <w:pPr>
        <w:spacing w:after="0" w:line="240" w:lineRule="auto"/>
        <w:ind w:right="57"/>
        <w:jc w:val="center"/>
        <w:rPr>
          <w:rFonts w:ascii="Times New Roman" w:eastAsia="Times New Roman" w:hAnsi="Times New Roman" w:cs="Times New Roman"/>
          <w:sz w:val="24"/>
          <w:szCs w:val="24"/>
          <w:u w:val="single"/>
          <w:lang w:val="uk-UA"/>
        </w:rPr>
      </w:pPr>
      <w:r w:rsidRPr="00587249">
        <w:rPr>
          <w:rFonts w:ascii="Times New Roman" w:eastAsia="Times New Roman" w:hAnsi="Times New Roman" w:cs="Times New Roman"/>
          <w:sz w:val="24"/>
          <w:szCs w:val="24"/>
          <w:lang w:val="uk-UA"/>
        </w:rPr>
        <w:t xml:space="preserve">Р І Ш Е Н </w:t>
      </w:r>
      <w:proofErr w:type="spellStart"/>
      <w:r w:rsidRPr="00587249">
        <w:rPr>
          <w:rFonts w:ascii="Times New Roman" w:eastAsia="Times New Roman" w:hAnsi="Times New Roman" w:cs="Times New Roman"/>
          <w:sz w:val="24"/>
          <w:szCs w:val="24"/>
          <w:lang w:val="uk-UA"/>
        </w:rPr>
        <w:t>Н</w:t>
      </w:r>
      <w:proofErr w:type="spellEnd"/>
      <w:r w:rsidRPr="00587249">
        <w:rPr>
          <w:rFonts w:ascii="Times New Roman" w:eastAsia="Times New Roman" w:hAnsi="Times New Roman" w:cs="Times New Roman"/>
          <w:sz w:val="24"/>
          <w:szCs w:val="24"/>
          <w:lang w:val="uk-UA"/>
        </w:rPr>
        <w:t xml:space="preserve"> Я  № </w:t>
      </w:r>
      <w:r w:rsidR="000C28BD" w:rsidRPr="00587249">
        <w:rPr>
          <w:rFonts w:ascii="Times New Roman" w:eastAsia="Times New Roman" w:hAnsi="Times New Roman" w:cs="Times New Roman"/>
          <w:sz w:val="24"/>
          <w:szCs w:val="24"/>
          <w:u w:val="single"/>
          <w:lang w:val="uk-UA"/>
        </w:rPr>
        <w:t>1</w:t>
      </w:r>
      <w:r w:rsidR="003577DA" w:rsidRPr="00587249">
        <w:rPr>
          <w:rFonts w:ascii="Times New Roman" w:eastAsia="Times New Roman" w:hAnsi="Times New Roman" w:cs="Times New Roman"/>
          <w:sz w:val="24"/>
          <w:szCs w:val="24"/>
          <w:u w:val="single"/>
          <w:lang w:val="uk-UA"/>
        </w:rPr>
        <w:t>69</w:t>
      </w:r>
      <w:r w:rsidR="000C28BD" w:rsidRPr="00587249">
        <w:rPr>
          <w:rFonts w:ascii="Times New Roman" w:eastAsia="Times New Roman" w:hAnsi="Times New Roman" w:cs="Times New Roman"/>
          <w:sz w:val="24"/>
          <w:szCs w:val="24"/>
          <w:u w:val="single"/>
          <w:lang w:val="uk-UA"/>
        </w:rPr>
        <w:t>/ас-26</w:t>
      </w:r>
    </w:p>
    <w:p w14:paraId="71778903" w14:textId="77777777" w:rsidR="009F3665" w:rsidRPr="00587249" w:rsidRDefault="009F3665" w:rsidP="009F3665">
      <w:pPr>
        <w:spacing w:after="0" w:line="240" w:lineRule="auto"/>
        <w:ind w:right="57"/>
        <w:rPr>
          <w:rFonts w:ascii="Times New Roman" w:eastAsia="Times New Roman" w:hAnsi="Times New Roman" w:cs="Times New Roman"/>
          <w:sz w:val="24"/>
          <w:szCs w:val="24"/>
          <w:lang w:val="uk-UA"/>
        </w:rPr>
      </w:pPr>
    </w:p>
    <w:p w14:paraId="11D0220B" w14:textId="77777777" w:rsidR="009F3665" w:rsidRPr="00587249" w:rsidRDefault="009F3665" w:rsidP="009F3665">
      <w:pPr>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Вища кваліфікаційна комісія суддів України у складі колегії № 5:</w:t>
      </w:r>
    </w:p>
    <w:p w14:paraId="78B6AD79" w14:textId="77777777" w:rsidR="009F3665" w:rsidRPr="00587249" w:rsidRDefault="009F3665" w:rsidP="009F3665">
      <w:pPr>
        <w:shd w:val="clear" w:color="auto" w:fill="FFFFFF"/>
        <w:spacing w:after="0" w:line="240" w:lineRule="auto"/>
        <w:jc w:val="both"/>
        <w:rPr>
          <w:rFonts w:ascii="Times New Roman" w:eastAsia="Times New Roman" w:hAnsi="Times New Roman" w:cs="Times New Roman"/>
          <w:sz w:val="16"/>
          <w:szCs w:val="16"/>
          <w:lang w:val="uk-UA"/>
        </w:rPr>
      </w:pPr>
    </w:p>
    <w:p w14:paraId="132A04FA" w14:textId="77777777" w:rsidR="009F3665" w:rsidRPr="00587249" w:rsidRDefault="009F3665" w:rsidP="009F3665">
      <w:pPr>
        <w:shd w:val="clear" w:color="auto" w:fill="FFFFFF"/>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головуючого – Олексія ОМЕЛЬЯНА (доповідач),</w:t>
      </w:r>
    </w:p>
    <w:p w14:paraId="4E0DB4C6"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14:paraId="7EDCF47B" w14:textId="77777777" w:rsidR="009F3665" w:rsidRPr="00587249" w:rsidRDefault="009F3665" w:rsidP="009F3665">
      <w:pPr>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членів Комісії: Ярослава ДУХА, Ігоря КУШНІРА, Володимира ЛУГАНСЬКОГО, </w:t>
      </w:r>
    </w:p>
    <w:p w14:paraId="7D9C09BE"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14:paraId="662EAFFD"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за участі: </w:t>
      </w:r>
    </w:p>
    <w:p w14:paraId="28226164"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14:paraId="49FF030F"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уповноваженого представника Громадської ради доброчесності  Олега </w:t>
      </w:r>
      <w:r w:rsidRPr="00587249">
        <w:rPr>
          <w:rFonts w:ascii="Times New Roman" w:eastAsia="Times New Roman" w:hAnsi="Times New Roman" w:cs="Times New Roman"/>
          <w:color w:val="000000"/>
          <w:sz w:val="24"/>
          <w:szCs w:val="24"/>
          <w:lang w:val="uk-UA"/>
        </w:rPr>
        <w:t>БАТУРІНА,</w:t>
      </w:r>
    </w:p>
    <w:p w14:paraId="57252619"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14:paraId="47336A25"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кандидата на посаду судді апеляційного загального суду Олександра ОЛІЙНИКА,</w:t>
      </w:r>
    </w:p>
    <w:p w14:paraId="1A7BD7D9"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14:paraId="1C146179"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Олійника Олександра Олександровича в межах конкурсу, оголошеного рішенням Комісії від 14 вересня 2023 року № 94/зп-23 (зі змінами),</w:t>
      </w:r>
    </w:p>
    <w:p w14:paraId="54EC16ED" w14:textId="77777777" w:rsidR="009F3665" w:rsidRPr="00587249" w:rsidRDefault="009F3665" w:rsidP="009F3665">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p>
    <w:p w14:paraId="0038763E" w14:textId="77777777" w:rsidR="009F3665" w:rsidRPr="00587249" w:rsidRDefault="009F3665" w:rsidP="009F3665">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встановила:</w:t>
      </w:r>
    </w:p>
    <w:p w14:paraId="111CCA78" w14:textId="77777777" w:rsidR="009F3665" w:rsidRPr="00587249" w:rsidRDefault="009F3665" w:rsidP="009F3665">
      <w:pPr>
        <w:shd w:val="clear" w:color="auto" w:fill="FFFFFF"/>
        <w:tabs>
          <w:tab w:val="left" w:pos="3969"/>
        </w:tabs>
        <w:spacing w:after="0" w:line="240" w:lineRule="auto"/>
        <w:jc w:val="both"/>
        <w:rPr>
          <w:rFonts w:ascii="Times New Roman" w:eastAsia="Times New Roman" w:hAnsi="Times New Roman" w:cs="Times New Roman"/>
          <w:b/>
          <w:bCs/>
          <w:sz w:val="24"/>
          <w:szCs w:val="24"/>
          <w:lang w:val="uk-UA"/>
        </w:rPr>
      </w:pPr>
    </w:p>
    <w:p w14:paraId="18901BF0" w14:textId="77777777"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b/>
          <w:bCs/>
          <w:sz w:val="24"/>
          <w:szCs w:val="24"/>
          <w:lang w:val="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14:paraId="6B8C8CD3" w14:textId="77777777"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sz w:val="24"/>
          <w:szCs w:val="24"/>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A03675C" w14:textId="1861662D"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sz w:val="24"/>
          <w:szCs w:val="24"/>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587249">
        <w:rPr>
          <w:rFonts w:ascii="Times New Roman" w:eastAsia="Times New Roman" w:hAnsi="Times New Roman" w:cs="Times New Roman"/>
          <w:spacing w:val="8"/>
          <w:sz w:val="24"/>
          <w:szCs w:val="24"/>
          <w:lang w:val="uk-UA"/>
        </w:rPr>
        <w:t>рішенням Вищої кваліфікаційної комісії суддів України від 02 листопада 2016 року</w:t>
      </w:r>
      <w:r w:rsidRPr="00587249">
        <w:rPr>
          <w:rFonts w:ascii="Times New Roman" w:eastAsia="Times New Roman" w:hAnsi="Times New Roman" w:cs="Times New Roman"/>
          <w:sz w:val="24"/>
          <w:szCs w:val="24"/>
          <w:lang w:val="uk-UA"/>
        </w:rPr>
        <w:t xml:space="preserve"> № 141/зп-16</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(у</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редакції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рішення</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Вищої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кваліфікаційної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комісії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суддів</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України</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від 29  лютого 2024 року № 72/зп-24) (</w:t>
      </w:r>
      <w:bookmarkStart w:id="0" w:name="_Hlk230597422"/>
      <w:r w:rsidRPr="00587249">
        <w:rPr>
          <w:rFonts w:ascii="Times New Roman" w:eastAsia="Times New Roman" w:hAnsi="Times New Roman" w:cs="Times New Roman"/>
          <w:sz w:val="24"/>
          <w:szCs w:val="24"/>
          <w:lang w:val="uk-UA"/>
        </w:rPr>
        <w:t xml:space="preserve">далі – </w:t>
      </w:r>
      <w:bookmarkEnd w:id="0"/>
      <w:r w:rsidRPr="00587249">
        <w:rPr>
          <w:rFonts w:ascii="Times New Roman" w:eastAsia="Times New Roman" w:hAnsi="Times New Roman" w:cs="Times New Roman"/>
          <w:sz w:val="24"/>
          <w:szCs w:val="24"/>
          <w:lang w:val="uk-UA"/>
        </w:rPr>
        <w:t>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f51pxynqmzxp" w:colFirst="0" w:colLast="0"/>
      <w:bookmarkEnd w:id="1"/>
      <w:r w:rsidRPr="00587249">
        <w:rPr>
          <w:rFonts w:ascii="Times New Roman" w:eastAsia="Times New Roman" w:hAnsi="Times New Roman" w:cs="Times New Roman"/>
          <w:sz w:val="24"/>
          <w:szCs w:val="24"/>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3FA0DEE8" w14:textId="77777777"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sz w:val="24"/>
          <w:szCs w:val="24"/>
          <w:lang w:val="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587249">
        <w:rPr>
          <w:rFonts w:ascii="Times New Roman" w:eastAsia="Times New Roman" w:hAnsi="Times New Roman" w:cs="Times New Roman"/>
          <w:sz w:val="24"/>
          <w:szCs w:val="24"/>
          <w:lang w:val="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199443C0"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7F7CB94"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2849DAC3"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виникла об’єктивна потреба у проведенні конкурсу на вакантні посади суддів апеляційних судів.</w:t>
      </w:r>
    </w:p>
    <w:p w14:paraId="345A3731"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14:paraId="0404302A"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2FB87B2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Олійник О.О. 26 грудня 2023 року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як особа, яка відповідає вимогам пункту 4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14:paraId="535A1E80"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 Вищої кваліфікаційної комісії суддів України від 04 березня 2024 року №  105/ас-24 Олійника О.О. допущено до проходження кваліфікаційного оцінювання та участі в конкурсі на зайняття 550 вакантних посад суддів апеляційних судів.</w:t>
      </w:r>
    </w:p>
    <w:p w14:paraId="4350F455"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t xml:space="preserve">Основні відомості про кандидата. </w:t>
      </w:r>
    </w:p>
    <w:p w14:paraId="13BA46EF" w14:textId="3DC27954"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sz w:val="24"/>
          <w:szCs w:val="24"/>
          <w:lang w:val="uk-UA"/>
        </w:rPr>
        <w:t xml:space="preserve">Олійник О.О. </w:t>
      </w:r>
      <w:r w:rsidR="00E920CF" w:rsidRPr="00587249">
        <w:rPr>
          <w:rFonts w:ascii="Times New Roman" w:eastAsia="Times New Roman" w:hAnsi="Times New Roman" w:cs="Times New Roman"/>
          <w:sz w:val="24"/>
          <w:szCs w:val="24"/>
          <w:lang w:val="uk-UA"/>
        </w:rPr>
        <w:t>_____</w:t>
      </w:r>
      <w:r w:rsidRPr="00587249">
        <w:rPr>
          <w:rFonts w:ascii="Times New Roman" w:eastAsia="Times New Roman" w:hAnsi="Times New Roman" w:cs="Times New Roman"/>
          <w:sz w:val="24"/>
          <w:szCs w:val="24"/>
          <w:lang w:val="uk-UA"/>
        </w:rPr>
        <w:t xml:space="preserve"> року народження, громадянин України.</w:t>
      </w:r>
    </w:p>
    <w:p w14:paraId="6C40016F"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У 2006 році закінчив Російську академію правосуддя, отримав повну вищу освіту за спеціальністю «юриспруденція» та здобув кваліфікацію юриста.</w:t>
      </w:r>
    </w:p>
    <w:p w14:paraId="6E83EB85"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A"/>
          <w:sz w:val="24"/>
          <w:szCs w:val="24"/>
          <w:lang w:val="uk-UA"/>
        </w:rPr>
      </w:pPr>
      <w:r w:rsidRPr="00587249">
        <w:rPr>
          <w:rFonts w:ascii="Times New Roman" w:eastAsia="Times New Roman" w:hAnsi="Times New Roman" w:cs="Times New Roman"/>
          <w:sz w:val="24"/>
          <w:szCs w:val="24"/>
          <w:lang w:val="uk-UA"/>
        </w:rPr>
        <w:tab/>
        <w:t xml:space="preserve">У 2016 році кандидат закінчив Харківський національний педагогічний університет імені  Григорія Сковороди, отримав повну вищу освіту за спеціальністю «Правознавство» та здобув кваліфікацію </w:t>
      </w:r>
      <w:r w:rsidRPr="00587249">
        <w:rPr>
          <w:rFonts w:ascii="Times New Roman" w:eastAsia="Times New Roman" w:hAnsi="Times New Roman" w:cs="Times New Roman"/>
          <w:color w:val="000000"/>
          <w:sz w:val="24"/>
          <w:szCs w:val="24"/>
          <w:lang w:val="uk-UA"/>
        </w:rPr>
        <w:t>магістра з права.</w:t>
      </w:r>
    </w:p>
    <w:p w14:paraId="55EF323E" w14:textId="6B999819" w:rsidR="009F3665" w:rsidRPr="00587249" w:rsidRDefault="009F3665" w:rsidP="009F3665">
      <w:pPr>
        <w:spacing w:after="0" w:line="240" w:lineRule="auto"/>
        <w:ind w:firstLine="709"/>
        <w:jc w:val="both"/>
        <w:rPr>
          <w:rFonts w:ascii="Times New Roman" w:eastAsia="Times New Roman" w:hAnsi="Times New Roman" w:cs="Times New Roman"/>
          <w:color w:val="00000A"/>
          <w:sz w:val="24"/>
          <w:szCs w:val="24"/>
          <w:lang w:val="uk-UA"/>
        </w:rPr>
      </w:pPr>
      <w:r w:rsidRPr="00587249">
        <w:rPr>
          <w:rFonts w:ascii="Times New Roman" w:eastAsia="Times New Roman" w:hAnsi="Times New Roman" w:cs="Times New Roman"/>
          <w:color w:val="00000A"/>
          <w:sz w:val="24"/>
          <w:szCs w:val="24"/>
          <w:lang w:val="uk-UA"/>
        </w:rPr>
        <w:lastRenderedPageBreak/>
        <w:t>Олійник О.О. отримав свідоцтво про право на заняття адвокатською діяльністю від 31</w:t>
      </w:r>
      <w:r w:rsidR="003400EC" w:rsidRPr="00587249">
        <w:rPr>
          <w:rFonts w:ascii="Times New Roman" w:eastAsia="Times New Roman" w:hAnsi="Times New Roman" w:cs="Times New Roman"/>
          <w:color w:val="00000A"/>
          <w:sz w:val="24"/>
          <w:szCs w:val="24"/>
          <w:lang w:val="uk-UA"/>
        </w:rPr>
        <w:t> </w:t>
      </w:r>
      <w:r w:rsidRPr="00587249">
        <w:rPr>
          <w:rFonts w:ascii="Times New Roman" w:eastAsia="Times New Roman" w:hAnsi="Times New Roman" w:cs="Times New Roman"/>
          <w:color w:val="00000A"/>
          <w:sz w:val="24"/>
          <w:szCs w:val="24"/>
          <w:lang w:val="uk-UA"/>
        </w:rPr>
        <w:t xml:space="preserve">січня 2012  року № 4834, видане Київською міською кваліфікаційно-дисциплінарною комісією адвокатури. Право на заняття адвокатською діяльністю </w:t>
      </w:r>
      <w:proofErr w:type="spellStart"/>
      <w:r w:rsidRPr="00587249">
        <w:rPr>
          <w:rFonts w:ascii="Times New Roman" w:eastAsia="Times New Roman" w:hAnsi="Times New Roman" w:cs="Times New Roman"/>
          <w:color w:val="00000A"/>
          <w:sz w:val="24"/>
          <w:szCs w:val="24"/>
          <w:lang w:val="uk-UA"/>
        </w:rPr>
        <w:t>зупинено</w:t>
      </w:r>
      <w:proofErr w:type="spellEnd"/>
      <w:r w:rsidRPr="00587249">
        <w:rPr>
          <w:rFonts w:ascii="Times New Roman" w:eastAsia="Times New Roman" w:hAnsi="Times New Roman" w:cs="Times New Roman"/>
          <w:color w:val="00000A"/>
          <w:sz w:val="24"/>
          <w:szCs w:val="24"/>
          <w:lang w:val="uk-UA"/>
        </w:rPr>
        <w:t xml:space="preserve"> згідно з пунктом 1</w:t>
      </w:r>
      <w:r w:rsidR="003400EC" w:rsidRPr="00587249">
        <w:rPr>
          <w:rFonts w:ascii="Times New Roman" w:eastAsia="Times New Roman" w:hAnsi="Times New Roman" w:cs="Times New Roman"/>
          <w:color w:val="00000A"/>
          <w:sz w:val="24"/>
          <w:szCs w:val="24"/>
          <w:lang w:val="uk-UA"/>
        </w:rPr>
        <w:t> </w:t>
      </w:r>
      <w:r w:rsidRPr="00587249">
        <w:rPr>
          <w:rFonts w:ascii="Times New Roman" w:eastAsia="Times New Roman" w:hAnsi="Times New Roman" w:cs="Times New Roman"/>
          <w:color w:val="00000A"/>
          <w:sz w:val="24"/>
          <w:szCs w:val="24"/>
          <w:lang w:val="uk-UA"/>
        </w:rPr>
        <w:t>частини першої статті 31 Закону України «Про адвокатуру та адвокатську діяльність» з 16</w:t>
      </w:r>
      <w:r w:rsidR="003400EC" w:rsidRPr="00587249">
        <w:rPr>
          <w:rFonts w:ascii="Times New Roman" w:eastAsia="Times New Roman" w:hAnsi="Times New Roman" w:cs="Times New Roman"/>
          <w:color w:val="00000A"/>
          <w:sz w:val="24"/>
          <w:szCs w:val="24"/>
          <w:lang w:val="uk-UA"/>
        </w:rPr>
        <w:t> </w:t>
      </w:r>
      <w:r w:rsidRPr="00587249">
        <w:rPr>
          <w:rFonts w:ascii="Times New Roman" w:eastAsia="Times New Roman" w:hAnsi="Times New Roman" w:cs="Times New Roman"/>
          <w:color w:val="00000A"/>
          <w:sz w:val="24"/>
          <w:szCs w:val="24"/>
          <w:lang w:val="uk-UA"/>
        </w:rPr>
        <w:t>липня 2020 року на підставі заяви адвоката.</w:t>
      </w:r>
    </w:p>
    <w:p w14:paraId="54676823" w14:textId="77777777" w:rsidR="009F3665" w:rsidRPr="00587249" w:rsidRDefault="009F3665" w:rsidP="009F3665">
      <w:pPr>
        <w:spacing w:after="0" w:line="240" w:lineRule="auto"/>
        <w:ind w:firstLine="709"/>
        <w:jc w:val="both"/>
        <w:rPr>
          <w:rFonts w:ascii="Times New Roman" w:eastAsia="Times New Roman" w:hAnsi="Times New Roman" w:cs="Times New Roman"/>
          <w:color w:val="1D1D1B"/>
          <w:sz w:val="24"/>
          <w:szCs w:val="24"/>
          <w:lang w:val="uk-UA"/>
        </w:rPr>
      </w:pPr>
      <w:r w:rsidRPr="00587249">
        <w:rPr>
          <w:rFonts w:ascii="Times New Roman" w:eastAsia="Times New Roman" w:hAnsi="Times New Roman" w:cs="Times New Roman"/>
          <w:sz w:val="24"/>
          <w:szCs w:val="24"/>
          <w:lang w:val="uk-UA"/>
        </w:rPr>
        <w:t xml:space="preserve">Указом Президента України від 04 грудня 2020 року № 539/2020 Олійника О.О. призначено на посаду судді </w:t>
      </w:r>
      <w:r w:rsidRPr="00587249">
        <w:rPr>
          <w:rFonts w:ascii="Times New Roman" w:eastAsia="Times New Roman" w:hAnsi="Times New Roman" w:cs="Times New Roman"/>
          <w:color w:val="1D1D1B"/>
          <w:sz w:val="24"/>
          <w:szCs w:val="24"/>
          <w:lang w:val="uk-UA"/>
        </w:rPr>
        <w:t>Салтівського (</w:t>
      </w:r>
      <w:r w:rsidRPr="00587249">
        <w:rPr>
          <w:rFonts w:ascii="Times New Roman" w:eastAsia="Times New Roman" w:hAnsi="Times New Roman" w:cs="Times New Roman"/>
          <w:color w:val="000000"/>
          <w:sz w:val="24"/>
          <w:szCs w:val="24"/>
          <w:lang w:val="uk-UA"/>
        </w:rPr>
        <w:t>Московського) районного суду міста Харкова</w:t>
      </w:r>
      <w:r w:rsidRPr="00587249">
        <w:rPr>
          <w:rFonts w:ascii="Times New Roman" w:eastAsia="Times New Roman" w:hAnsi="Times New Roman" w:cs="Times New Roman"/>
          <w:color w:val="1D1D1B"/>
          <w:sz w:val="24"/>
          <w:szCs w:val="24"/>
          <w:lang w:val="uk-UA"/>
        </w:rPr>
        <w:t>.</w:t>
      </w:r>
    </w:p>
    <w:p w14:paraId="1E12EAF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Стаж роботи на посаді судді становить понад 5 років.</w:t>
      </w:r>
    </w:p>
    <w:p w14:paraId="56CD0748"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t xml:space="preserve">Складання кваліфікаційного іспиту (встановлення відповідності кандидата критерію професійної компетентності). </w:t>
      </w:r>
    </w:p>
    <w:p w14:paraId="129D312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33741A8F"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87249">
        <w:rPr>
          <w:rFonts w:ascii="Times New Roman" w:eastAsia="Times New Roman" w:hAnsi="Times New Roman" w:cs="Times New Roman"/>
          <w:sz w:val="24"/>
          <w:szCs w:val="24"/>
          <w:lang w:val="uk-UA"/>
        </w:rPr>
        <w:t>інстанційності</w:t>
      </w:r>
      <w:proofErr w:type="spellEnd"/>
      <w:r w:rsidRPr="00587249">
        <w:rPr>
          <w:rFonts w:ascii="Times New Roman" w:eastAsia="Times New Roman" w:hAnsi="Times New Roman" w:cs="Times New Roman"/>
          <w:sz w:val="24"/>
          <w:szCs w:val="24"/>
          <w:lang w:val="uk-UA"/>
        </w:rPr>
        <w:t xml:space="preserve">. Практичне завдання проводиться щодо спеціалізації відповідного суду з урахуванням його </w:t>
      </w:r>
      <w:proofErr w:type="spellStart"/>
      <w:r w:rsidRPr="00587249">
        <w:rPr>
          <w:rFonts w:ascii="Times New Roman" w:eastAsia="Times New Roman" w:hAnsi="Times New Roman" w:cs="Times New Roman"/>
          <w:sz w:val="24"/>
          <w:szCs w:val="24"/>
          <w:lang w:val="uk-UA"/>
        </w:rPr>
        <w:t>інстанційності</w:t>
      </w:r>
      <w:proofErr w:type="spellEnd"/>
      <w:r w:rsidRPr="00587249">
        <w:rPr>
          <w:rFonts w:ascii="Times New Roman" w:eastAsia="Times New Roman" w:hAnsi="Times New Roman" w:cs="Times New Roman"/>
          <w:sz w:val="24"/>
          <w:szCs w:val="24"/>
          <w:lang w:val="uk-UA"/>
        </w:rPr>
        <w:t>.</w:t>
      </w:r>
    </w:p>
    <w:p w14:paraId="082BB4E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Рішеннями</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Комісії</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від</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11</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вересня</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2024</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року</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270/зп-24</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(зі</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змінами)</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та</w:t>
      </w:r>
      <w:r w:rsidRPr="00587249">
        <w:rPr>
          <w:rFonts w:ascii="Times New Roman" w:eastAsia="Times New Roman" w:hAnsi="Times New Roman" w:cs="Times New Roman"/>
          <w:sz w:val="80"/>
          <w:szCs w:val="80"/>
          <w:lang w:val="uk-UA"/>
        </w:rPr>
        <w:t xml:space="preserve"> </w:t>
      </w:r>
      <w:r w:rsidRPr="00587249">
        <w:rPr>
          <w:rFonts w:ascii="Times New Roman" w:eastAsia="Times New Roman" w:hAnsi="Times New Roman" w:cs="Times New Roman"/>
          <w:sz w:val="24"/>
          <w:szCs w:val="24"/>
          <w:lang w:val="uk-UA"/>
        </w:rPr>
        <w:t xml:space="preserve">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w:t>
      </w:r>
      <w:r w:rsidRPr="00587249">
        <w:rPr>
          <w:rFonts w:ascii="Times New Roman" w:hAnsi="Times New Roman" w:cs="Times New Roman"/>
          <w:lang w:val="uk-UA"/>
        </w:rPr>
        <w:t>14 вересня</w:t>
      </w:r>
      <w:r w:rsidRPr="00587249">
        <w:rPr>
          <w:rFonts w:ascii="Times New Roman" w:eastAsia="Times New Roman" w:hAnsi="Times New Roman" w:cs="Times New Roman"/>
          <w:sz w:val="24"/>
          <w:szCs w:val="24"/>
          <w:lang w:val="uk-UA"/>
        </w:rPr>
        <w:t xml:space="preserve">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FC87477"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14:paraId="1828AB96" w14:textId="3343B545"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w:t>
      </w:r>
      <w:r w:rsidR="000C28BD" w:rsidRPr="00587249">
        <w:rPr>
          <w:rFonts w:ascii="Times New Roman" w:eastAsia="Times New Roman" w:hAnsi="Times New Roman" w:cs="Times New Roman"/>
          <w:sz w:val="24"/>
          <w:szCs w:val="24"/>
          <w:lang w:val="uk-UA"/>
        </w:rPr>
        <w:t xml:space="preserve"> </w:t>
      </w:r>
      <w:r w:rsidRPr="00587249">
        <w:rPr>
          <w:rFonts w:ascii="Times New Roman" w:eastAsia="Times New Roman" w:hAnsi="Times New Roman" w:cs="Times New Roman"/>
          <w:sz w:val="24"/>
          <w:szCs w:val="24"/>
          <w:lang w:val="uk-UA"/>
        </w:rPr>
        <w:t>14 вересня 2023 року №  94/зп-23 (зі змінами).</w:t>
      </w:r>
    </w:p>
    <w:p w14:paraId="6B4B4F5D"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14:paraId="433093A1"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99C503F"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w:t>
      </w:r>
      <w:r w:rsidRPr="00587249">
        <w:rPr>
          <w:rFonts w:ascii="Times New Roman" w:eastAsia="Times New Roman" w:hAnsi="Times New Roman" w:cs="Times New Roman"/>
          <w:sz w:val="24"/>
          <w:szCs w:val="24"/>
          <w:lang w:val="uk-UA"/>
        </w:rPr>
        <w:lastRenderedPageBreak/>
        <w:t>кваліфікаційної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комісії</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суддів</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України</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від</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14</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вересня</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2023</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року</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94/зп-23,</w:t>
      </w:r>
      <w:r w:rsidRPr="00587249">
        <w:rPr>
          <w:rFonts w:ascii="Times New Roman" w:eastAsia="Times New Roman" w:hAnsi="Times New Roman" w:cs="Times New Roman"/>
          <w:sz w:val="96"/>
          <w:szCs w:val="96"/>
          <w:lang w:val="uk-UA"/>
        </w:rPr>
        <w:t xml:space="preserve"> </w:t>
      </w:r>
      <w:r w:rsidRPr="00587249">
        <w:rPr>
          <w:rFonts w:ascii="Times New Roman" w:eastAsia="Times New Roman" w:hAnsi="Times New Roman" w:cs="Times New Roman"/>
          <w:sz w:val="24"/>
          <w:szCs w:val="24"/>
          <w:lang w:val="uk-UA"/>
        </w:rPr>
        <w:t>від 23 листопада 2023 року № 145/зп-23.</w:t>
      </w:r>
    </w:p>
    <w:p w14:paraId="106DACC2" w14:textId="1BBD963F"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 огляду на зазначене Олійник О.О.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5339AF79" w14:textId="77777777" w:rsidR="003400EC" w:rsidRPr="00587249" w:rsidRDefault="003400EC" w:rsidP="009F3665">
      <w:pPr>
        <w:spacing w:after="0" w:line="240" w:lineRule="auto"/>
        <w:ind w:firstLine="709"/>
        <w:jc w:val="both"/>
        <w:rPr>
          <w:rFonts w:ascii="Times New Roman" w:eastAsia="Times New Roman" w:hAnsi="Times New Roman" w:cs="Times New Roman"/>
          <w:sz w:val="24"/>
          <w:szCs w:val="24"/>
          <w:lang w:val="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75"/>
        <w:gridCol w:w="5403"/>
        <w:gridCol w:w="1417"/>
        <w:gridCol w:w="1121"/>
      </w:tblGrid>
      <w:tr w:rsidR="009F3665" w:rsidRPr="00587249" w14:paraId="5A4EAD0A" w14:textId="77777777" w:rsidTr="00657AA5">
        <w:trPr>
          <w:trHeight w:val="315"/>
        </w:trPr>
        <w:tc>
          <w:tcPr>
            <w:tcW w:w="1675" w:type="dxa"/>
            <w:tcMar>
              <w:top w:w="30" w:type="dxa"/>
              <w:left w:w="45" w:type="dxa"/>
              <w:bottom w:w="30" w:type="dxa"/>
              <w:right w:w="45" w:type="dxa"/>
            </w:tcMar>
            <w:vAlign w:val="center"/>
          </w:tcPr>
          <w:p w14:paraId="5A89540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Критерій</w:t>
            </w:r>
          </w:p>
        </w:tc>
        <w:tc>
          <w:tcPr>
            <w:tcW w:w="5403" w:type="dxa"/>
            <w:tcMar>
              <w:top w:w="30" w:type="dxa"/>
              <w:left w:w="45" w:type="dxa"/>
              <w:bottom w:w="30" w:type="dxa"/>
              <w:right w:w="45" w:type="dxa"/>
            </w:tcMar>
            <w:vAlign w:val="bottom"/>
          </w:tcPr>
          <w:p w14:paraId="6168C025"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0AA0291B"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Показник</w:t>
            </w:r>
          </w:p>
          <w:p w14:paraId="3D55A63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14:paraId="19D712D5"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w:t>
            </w:r>
          </w:p>
          <w:p w14:paraId="6AFA305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tc>
        <w:tc>
          <w:tcPr>
            <w:tcW w:w="1121" w:type="dxa"/>
            <w:tcMar>
              <w:top w:w="30" w:type="dxa"/>
              <w:left w:w="45" w:type="dxa"/>
              <w:bottom w:w="30" w:type="dxa"/>
              <w:right w:w="45" w:type="dxa"/>
            </w:tcMar>
            <w:vAlign w:val="center"/>
          </w:tcPr>
          <w:p w14:paraId="1B1D9E4D"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 за критерій</w:t>
            </w:r>
          </w:p>
        </w:tc>
      </w:tr>
      <w:tr w:rsidR="009F3665" w:rsidRPr="00587249" w14:paraId="00BC6DF8" w14:textId="77777777" w:rsidTr="00657AA5">
        <w:trPr>
          <w:trHeight w:val="315"/>
        </w:trPr>
        <w:tc>
          <w:tcPr>
            <w:tcW w:w="1675" w:type="dxa"/>
            <w:vMerge w:val="restart"/>
            <w:tcMar>
              <w:top w:w="30" w:type="dxa"/>
              <w:left w:w="45" w:type="dxa"/>
              <w:bottom w:w="30" w:type="dxa"/>
              <w:right w:w="45" w:type="dxa"/>
            </w:tcMar>
            <w:vAlign w:val="center"/>
          </w:tcPr>
          <w:p w14:paraId="175133E6"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2140BB2D"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B595ECD"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3E96B3D1"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367D2E7F"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Професійна компетентність</w:t>
            </w:r>
          </w:p>
          <w:p w14:paraId="7B6D823E"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332A88FF"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01D67DE0"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1CA7A8AF"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66FEFECA"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F818B95"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07D4CB2B"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0982E3A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7D64258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06009E2A"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Когнітивні здібності</w:t>
            </w:r>
          </w:p>
          <w:p w14:paraId="60C056F2"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14:paraId="4DD469C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42,6</w:t>
            </w:r>
          </w:p>
        </w:tc>
        <w:tc>
          <w:tcPr>
            <w:tcW w:w="1121" w:type="dxa"/>
            <w:vMerge w:val="restart"/>
            <w:tcMar>
              <w:top w:w="30" w:type="dxa"/>
              <w:left w:w="45" w:type="dxa"/>
              <w:bottom w:w="30" w:type="dxa"/>
              <w:right w:w="45" w:type="dxa"/>
            </w:tcMar>
            <w:vAlign w:val="center"/>
          </w:tcPr>
          <w:p w14:paraId="68EA5499"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352,1</w:t>
            </w:r>
          </w:p>
        </w:tc>
      </w:tr>
      <w:tr w:rsidR="009F3665" w:rsidRPr="00587249" w14:paraId="17941C06" w14:textId="77777777" w:rsidTr="00657AA5">
        <w:trPr>
          <w:trHeight w:val="315"/>
        </w:trPr>
        <w:tc>
          <w:tcPr>
            <w:tcW w:w="1675" w:type="dxa"/>
            <w:vMerge/>
            <w:tcMar>
              <w:top w:w="30" w:type="dxa"/>
              <w:left w:w="45" w:type="dxa"/>
              <w:bottom w:w="30" w:type="dxa"/>
              <w:right w:w="45" w:type="dxa"/>
            </w:tcMar>
            <w:vAlign w:val="center"/>
          </w:tcPr>
          <w:p w14:paraId="57D36449"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63BB3044"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Знання історії української державності</w:t>
            </w:r>
          </w:p>
          <w:p w14:paraId="1F378DA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center"/>
          </w:tcPr>
          <w:p w14:paraId="3141F731"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40</w:t>
            </w:r>
          </w:p>
        </w:tc>
        <w:tc>
          <w:tcPr>
            <w:tcW w:w="1121" w:type="dxa"/>
            <w:vMerge/>
            <w:tcMar>
              <w:top w:w="30" w:type="dxa"/>
              <w:left w:w="45" w:type="dxa"/>
              <w:bottom w:w="30" w:type="dxa"/>
              <w:right w:w="45" w:type="dxa"/>
            </w:tcMar>
            <w:vAlign w:val="center"/>
          </w:tcPr>
          <w:p w14:paraId="4AB4DD21"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9F3665" w:rsidRPr="00587249" w14:paraId="34215FC7" w14:textId="77777777" w:rsidTr="00657AA5">
        <w:trPr>
          <w:trHeight w:val="315"/>
        </w:trPr>
        <w:tc>
          <w:tcPr>
            <w:tcW w:w="1675" w:type="dxa"/>
            <w:vMerge/>
            <w:tcMar>
              <w:top w:w="30" w:type="dxa"/>
              <w:left w:w="45" w:type="dxa"/>
              <w:bottom w:w="30" w:type="dxa"/>
              <w:right w:w="45" w:type="dxa"/>
            </w:tcMar>
            <w:vAlign w:val="center"/>
          </w:tcPr>
          <w:p w14:paraId="2803CE46"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350D20D5"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Знання у сфері права та спеціалізації суду</w:t>
            </w:r>
          </w:p>
          <w:p w14:paraId="53B15735"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14:paraId="556B5F33"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139</w:t>
            </w:r>
          </w:p>
        </w:tc>
        <w:tc>
          <w:tcPr>
            <w:tcW w:w="1121" w:type="dxa"/>
            <w:vMerge/>
            <w:tcMar>
              <w:top w:w="30" w:type="dxa"/>
              <w:left w:w="45" w:type="dxa"/>
              <w:bottom w:w="30" w:type="dxa"/>
              <w:right w:w="45" w:type="dxa"/>
            </w:tcMar>
            <w:vAlign w:val="center"/>
          </w:tcPr>
          <w:p w14:paraId="1330044B"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9F3665" w:rsidRPr="00587249" w14:paraId="7BE9EB8A" w14:textId="77777777" w:rsidTr="00657AA5">
        <w:trPr>
          <w:trHeight w:val="315"/>
        </w:trPr>
        <w:tc>
          <w:tcPr>
            <w:tcW w:w="1675" w:type="dxa"/>
            <w:vMerge/>
            <w:tcMar>
              <w:top w:w="30" w:type="dxa"/>
              <w:left w:w="45" w:type="dxa"/>
              <w:bottom w:w="30" w:type="dxa"/>
              <w:right w:w="45" w:type="dxa"/>
            </w:tcMar>
            <w:vAlign w:val="center"/>
          </w:tcPr>
          <w:p w14:paraId="7F642769"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4048EA58"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Здатність практичного застосування знань у сфері права у суді відповідного рівня та спеціалізації</w:t>
            </w:r>
          </w:p>
          <w:p w14:paraId="48530DE8"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35495240"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8E53A5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6CFBF451"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18D8CA0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14:paraId="4FCB3919"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130,5</w:t>
            </w:r>
          </w:p>
          <w:p w14:paraId="425A43A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1BE25A2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55A84C26"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347E356E"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68D49ED1"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3FDD9A4F"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33758F2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tc>
        <w:tc>
          <w:tcPr>
            <w:tcW w:w="1121" w:type="dxa"/>
            <w:vMerge/>
            <w:tcMar>
              <w:top w:w="30" w:type="dxa"/>
              <w:left w:w="45" w:type="dxa"/>
              <w:bottom w:w="30" w:type="dxa"/>
              <w:right w:w="45" w:type="dxa"/>
            </w:tcMar>
            <w:vAlign w:val="center"/>
          </w:tcPr>
          <w:p w14:paraId="4000DB4D"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57FE13C7" w14:textId="77777777" w:rsidR="009F3665" w:rsidRPr="00587249" w:rsidRDefault="009F3665" w:rsidP="009F3665">
      <w:pPr>
        <w:shd w:val="clear" w:color="auto" w:fill="FFFFFF"/>
        <w:tabs>
          <w:tab w:val="left" w:pos="426"/>
        </w:tabs>
        <w:spacing w:after="0" w:line="240" w:lineRule="auto"/>
        <w:jc w:val="both"/>
        <w:rPr>
          <w:rFonts w:ascii="Times New Roman" w:eastAsia="Times New Roman" w:hAnsi="Times New Roman" w:cs="Times New Roman"/>
          <w:sz w:val="16"/>
          <w:szCs w:val="16"/>
          <w:lang w:val="uk-UA"/>
        </w:rPr>
      </w:pPr>
    </w:p>
    <w:p w14:paraId="4949A2DE"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тестування.</w:t>
      </w:r>
    </w:p>
    <w:p w14:paraId="28F9F5DE"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Отже, загальна кількість балів за кваліфікаційний іспит – 352,1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із 400 можливих, що свідчить про підтвердження Олійником О.О. здатності здійснювати правосуддя в апеляційному загальному суді за критерієм професійної компетентності.  </w:t>
      </w:r>
    </w:p>
    <w:p w14:paraId="185A099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t xml:space="preserve">Проведення спеціальної перевірки. </w:t>
      </w:r>
    </w:p>
    <w:p w14:paraId="512F75D8"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Олійника О.О.</w:t>
      </w:r>
    </w:p>
    <w:p w14:paraId="24C8C6F2"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bookmarkStart w:id="2" w:name="_nyx91zxki3rj" w:colFirst="0" w:colLast="0"/>
      <w:bookmarkEnd w:id="2"/>
      <w:r w:rsidRPr="00587249">
        <w:rPr>
          <w:rFonts w:ascii="Times New Roman" w:eastAsia="Times New Roman" w:hAnsi="Times New Roman" w:cs="Times New Roman"/>
          <w:sz w:val="24"/>
          <w:szCs w:val="24"/>
          <w:lang w:val="uk-UA"/>
        </w:rPr>
        <w:t xml:space="preserve">Запити про надання відомостей стосовно Олійника О.О.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w:t>
      </w:r>
      <w:r w:rsidRPr="00587249">
        <w:rPr>
          <w:rFonts w:ascii="Times New Roman" w:eastAsia="Times New Roman" w:hAnsi="Times New Roman" w:cs="Times New Roman"/>
          <w:sz w:val="24"/>
          <w:szCs w:val="24"/>
          <w:lang w:val="uk-UA"/>
        </w:rPr>
        <w:lastRenderedPageBreak/>
        <w:t>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58505D5" w14:textId="21FE98F9"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Національне агентство з питань запобігання корупції (далі – Національне агентство) листом від 05 червня 2025 року</w:t>
      </w:r>
      <w:r w:rsidRPr="00587249">
        <w:rPr>
          <w:rFonts w:ascii="Times New Roman" w:eastAsia="Times New Roman" w:hAnsi="Times New Roman" w:cs="Times New Roman"/>
          <w:i/>
          <w:iCs/>
          <w:sz w:val="24"/>
          <w:szCs w:val="24"/>
          <w:lang w:val="uk-UA"/>
        </w:rPr>
        <w:t xml:space="preserve"> </w:t>
      </w:r>
      <w:r w:rsidRPr="00587249">
        <w:rPr>
          <w:rFonts w:ascii="Times New Roman" w:eastAsia="Times New Roman" w:hAnsi="Times New Roman" w:cs="Times New Roman"/>
          <w:sz w:val="24"/>
          <w:szCs w:val="24"/>
          <w:lang w:val="uk-UA"/>
        </w:rPr>
        <w:t xml:space="preserve">№ 49-01/66842-25 надіслало до Комісії результати спеціальної перевірки щодо достовірності відомостей, зазначених кандидатом у декларації особи, уповноваженої на виконання функцій держави або місцевого самоврядування (далі – декларація), за 2024 рік, відповідно до яких </w:t>
      </w:r>
      <w:r w:rsidRPr="00587249">
        <w:rPr>
          <w:rFonts w:ascii="Times New Roman" w:eastAsia="Times New Roman" w:hAnsi="Times New Roman" w:cs="Times New Roman"/>
          <w:color w:val="000000"/>
          <w:sz w:val="24"/>
          <w:szCs w:val="24"/>
          <w:lang w:val="uk-UA"/>
        </w:rPr>
        <w:t>виявлено розбіжності, які не відрізняються від достовірних на суму, що дорівнює або перевищує 100 прожиткових мінімумів, установлених на день подання такої декларації, для працездатних осіб, а саме:</w:t>
      </w:r>
      <w:r w:rsidRPr="00587249">
        <w:rPr>
          <w:rFonts w:ascii="Times New Roman" w:eastAsia="Times New Roman" w:hAnsi="Times New Roman" w:cs="Times New Roman"/>
          <w:sz w:val="24"/>
          <w:szCs w:val="24"/>
          <w:lang w:val="uk-UA"/>
        </w:rPr>
        <w:t xml:space="preserve"> у розділі 11 «Доходи, у тому числі подарунки» кандидатом зазначено відомості про дохід у вигляді грошових коштів </w:t>
      </w:r>
      <w:r w:rsidR="00745442" w:rsidRPr="00587249">
        <w:rPr>
          <w:rFonts w:ascii="Times New Roman" w:eastAsia="Times New Roman" w:hAnsi="Times New Roman" w:cs="Times New Roman"/>
          <w:sz w:val="24"/>
          <w:szCs w:val="24"/>
          <w:lang w:val="uk-UA"/>
        </w:rPr>
        <w:t>ІНФОРМАЦІЯ_1</w:t>
      </w:r>
      <w:r w:rsidRPr="00587249">
        <w:rPr>
          <w:rFonts w:ascii="Times New Roman" w:eastAsia="Times New Roman" w:hAnsi="Times New Roman" w:cs="Times New Roman"/>
          <w:sz w:val="24"/>
          <w:szCs w:val="24"/>
          <w:lang w:val="uk-UA"/>
        </w:rPr>
        <w:t xml:space="preserve"> у сумі 180 000 грн.</w:t>
      </w:r>
    </w:p>
    <w:p w14:paraId="1B3DA701"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Згідно з відомостями з Державного реєстру фізичних осіб – платників податків про джерела/суми нарахованого доходу, нарахованого (перерахованого) податку та військового збору (далі – ДРФО) за 2024 рік інформація про отримання зазначених доходів відсутня.</w:t>
      </w:r>
    </w:p>
    <w:p w14:paraId="273C970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У зв’язку з цим Комісією запропоновано кандидату надати письмові пояснення протягом п’яти робочих днів. У встановлений строк Олійник О.О. надав пояснення щодо виявлених Національним агентством розбіжностей. </w:t>
      </w:r>
    </w:p>
    <w:p w14:paraId="5A7B7E5A" w14:textId="2713D62B"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pacing w:val="6"/>
          <w:sz w:val="24"/>
          <w:szCs w:val="24"/>
          <w:lang w:val="uk-UA"/>
        </w:rPr>
        <w:t xml:space="preserve">У поясненнях від </w:t>
      </w:r>
      <w:r w:rsidRPr="00587249">
        <w:rPr>
          <w:rFonts w:ascii="Times New Roman" w:eastAsia="Times New Roman" w:hAnsi="Times New Roman" w:cs="Times New Roman"/>
          <w:color w:val="000000"/>
          <w:spacing w:val="6"/>
          <w:sz w:val="24"/>
          <w:szCs w:val="24"/>
          <w:lang w:val="uk-UA"/>
        </w:rPr>
        <w:t xml:space="preserve">18 серпня 2025 року </w:t>
      </w:r>
      <w:r w:rsidRPr="00587249">
        <w:rPr>
          <w:rFonts w:ascii="Times New Roman" w:eastAsia="Times New Roman" w:hAnsi="Times New Roman" w:cs="Times New Roman"/>
          <w:spacing w:val="6"/>
          <w:sz w:val="24"/>
          <w:szCs w:val="24"/>
          <w:lang w:val="uk-UA"/>
        </w:rPr>
        <w:t xml:space="preserve">стосовно розбіжностей, виявлених у </w:t>
      </w:r>
      <w:r w:rsidRPr="00587249">
        <w:rPr>
          <w:rFonts w:ascii="Times New Roman" w:eastAsia="Times New Roman" w:hAnsi="Times New Roman" w:cs="Times New Roman"/>
          <w:sz w:val="24"/>
          <w:szCs w:val="24"/>
          <w:lang w:val="uk-UA"/>
        </w:rPr>
        <w:t>розділі 11</w:t>
      </w:r>
      <w:r w:rsidR="000C28BD" w:rsidRPr="00587249">
        <w:rPr>
          <w:rFonts w:ascii="Times New Roman" w:eastAsia="Times New Roman" w:hAnsi="Times New Roman" w:cs="Times New Roman"/>
          <w:sz w:val="24"/>
          <w:szCs w:val="24"/>
          <w:lang w:val="uk-UA"/>
        </w:rPr>
        <w:t xml:space="preserve"> </w:t>
      </w:r>
      <w:r w:rsidRPr="00587249">
        <w:rPr>
          <w:rFonts w:ascii="Times New Roman" w:eastAsia="Times New Roman" w:hAnsi="Times New Roman" w:cs="Times New Roman"/>
          <w:sz w:val="24"/>
          <w:szCs w:val="24"/>
          <w:lang w:val="uk-UA"/>
        </w:rPr>
        <w:t xml:space="preserve">«Доходи, у тому числі подарунки» декларації за 2024 рік, Олійник О.О. повідомив таке. </w:t>
      </w:r>
    </w:p>
    <w:p w14:paraId="4EAB181D" w14:textId="25FFE90B"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Після розірвання шлюбу у 2022 році </w:t>
      </w:r>
      <w:r w:rsidR="004F567F" w:rsidRPr="00587249">
        <w:rPr>
          <w:rFonts w:ascii="Times New Roman" w:eastAsia="Times New Roman" w:hAnsi="Times New Roman" w:cs="Times New Roman"/>
          <w:sz w:val="24"/>
          <w:szCs w:val="24"/>
          <w:lang w:val="uk-UA"/>
        </w:rPr>
        <w:t>ІНФОРМАЦІЯ_2</w:t>
      </w:r>
      <w:r w:rsidRPr="00587249">
        <w:rPr>
          <w:rFonts w:ascii="Times New Roman" w:eastAsia="Times New Roman" w:hAnsi="Times New Roman" w:cs="Times New Roman"/>
          <w:sz w:val="24"/>
          <w:szCs w:val="24"/>
          <w:lang w:val="uk-UA"/>
        </w:rPr>
        <w:t xml:space="preserve"> разом із матір’ю виїхав до Сполучених Штатів Америки та проживає там на постійній основі. За домовленістю </w:t>
      </w:r>
      <w:r w:rsidR="004F567F" w:rsidRPr="00587249">
        <w:rPr>
          <w:rFonts w:ascii="Times New Roman" w:eastAsia="Times New Roman" w:hAnsi="Times New Roman" w:cs="Times New Roman"/>
          <w:sz w:val="24"/>
          <w:szCs w:val="24"/>
          <w:lang w:val="uk-UA"/>
        </w:rPr>
        <w:t>ІНФОРМАЦІЯ_3</w:t>
      </w:r>
      <w:r w:rsidRPr="00587249">
        <w:rPr>
          <w:rFonts w:ascii="Times New Roman" w:eastAsia="Times New Roman" w:hAnsi="Times New Roman" w:cs="Times New Roman"/>
          <w:sz w:val="24"/>
          <w:szCs w:val="24"/>
          <w:lang w:val="uk-UA"/>
        </w:rPr>
        <w:t xml:space="preserve">, що у 2024 році становило 180 000 грн. За твердженням кандидата, відомості про такі виплати відсутні у Державному реєстрі фізичних осіб – платників податків у зв’язку з добровільним характером </w:t>
      </w:r>
      <w:r w:rsidR="004F567F" w:rsidRPr="00587249">
        <w:rPr>
          <w:rFonts w:ascii="Times New Roman" w:eastAsia="Times New Roman" w:hAnsi="Times New Roman" w:cs="Times New Roman"/>
          <w:sz w:val="24"/>
          <w:szCs w:val="24"/>
          <w:lang w:val="uk-UA"/>
        </w:rPr>
        <w:t>ІНФОРМАЦІЯ_4</w:t>
      </w:r>
      <w:r w:rsidRPr="00587249">
        <w:rPr>
          <w:rFonts w:ascii="Times New Roman" w:eastAsia="Times New Roman" w:hAnsi="Times New Roman" w:cs="Times New Roman"/>
          <w:sz w:val="24"/>
          <w:szCs w:val="24"/>
          <w:lang w:val="uk-UA"/>
        </w:rPr>
        <w:t xml:space="preserve"> та відсутністю укладеного між сторонами письмового договору. На підтвердження зазначених обставин кандидат долучив </w:t>
      </w:r>
      <w:r w:rsidRPr="00587249">
        <w:rPr>
          <w:rFonts w:ascii="Times New Roman" w:eastAsia="Times New Roman" w:hAnsi="Times New Roman" w:cs="Times New Roman"/>
          <w:color w:val="000000"/>
          <w:sz w:val="24"/>
          <w:szCs w:val="24"/>
          <w:lang w:val="uk-UA"/>
        </w:rPr>
        <w:t xml:space="preserve">платіжні документи </w:t>
      </w:r>
      <w:r w:rsidRPr="00587249">
        <w:rPr>
          <w:rFonts w:ascii="Times New Roman" w:eastAsia="Times New Roman" w:hAnsi="Times New Roman" w:cs="Times New Roman"/>
          <w:sz w:val="24"/>
          <w:szCs w:val="24"/>
          <w:lang w:val="uk-UA"/>
        </w:rPr>
        <w:t>та зазначив про намір надалі належним чином врегулювати питання документального оформлення таких виплат.</w:t>
      </w:r>
    </w:p>
    <w:p w14:paraId="14C8ED13"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color w:val="000000"/>
          <w:sz w:val="24"/>
          <w:szCs w:val="24"/>
          <w:lang w:val="uk-UA"/>
        </w:rPr>
        <w:t xml:space="preserve"> На переконання Комісії, під час проведення спеціальної перевірки отримано інформацію, яка має бути оцінена при встановленні відповідності Олійника О.О. критеріям професійної етики та доброчесності на співбесіді та визначенні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w:t>
      </w:r>
    </w:p>
    <w:p w14:paraId="7B3BB1E3"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bCs/>
          <w:color w:val="000000"/>
          <w:sz w:val="24"/>
          <w:szCs w:val="24"/>
          <w:lang w:val="uk-UA"/>
        </w:rPr>
      </w:pPr>
      <w:r w:rsidRPr="00587249">
        <w:rPr>
          <w:rFonts w:ascii="Times New Roman" w:eastAsia="Times New Roman" w:hAnsi="Times New Roman" w:cs="Times New Roman"/>
          <w:b/>
          <w:bCs/>
          <w:color w:val="000000"/>
          <w:sz w:val="24"/>
          <w:szCs w:val="24"/>
          <w:lang w:val="uk-UA"/>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3C245650"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b/>
          <w:bCs/>
          <w:color w:val="000000"/>
          <w:sz w:val="24"/>
          <w:szCs w:val="24"/>
          <w:lang w:val="uk-UA"/>
        </w:rPr>
      </w:pPr>
      <w:r w:rsidRPr="00587249">
        <w:rPr>
          <w:rFonts w:ascii="Times New Roman" w:eastAsia="Times New Roman" w:hAnsi="Times New Roman" w:cs="Times New Roman"/>
          <w:b/>
          <w:bCs/>
          <w:color w:val="000000"/>
          <w:sz w:val="24"/>
          <w:szCs w:val="24"/>
          <w:lang w:val="uk-UA"/>
        </w:rPr>
        <w:t>Стислий опис проходження другого етапу кваліфікаційного оцінювання.</w:t>
      </w:r>
    </w:p>
    <w:p w14:paraId="591016D9"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Олійника О.О.</w:t>
      </w:r>
    </w:p>
    <w:p w14:paraId="5949703A"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71634266" w14:textId="2EEBC9D6"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lastRenderedPageBreak/>
        <w:t>Відповідно</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до</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протоколу</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повторного</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розподілу</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між</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z w:val="24"/>
          <w:szCs w:val="24"/>
          <w:lang w:val="uk-UA"/>
        </w:rPr>
        <w:t>членами</w:t>
      </w:r>
      <w:r w:rsidRPr="00587249">
        <w:rPr>
          <w:rFonts w:ascii="Times New Roman" w:eastAsia="Times New Roman" w:hAnsi="Times New Roman" w:cs="Times New Roman"/>
          <w:color w:val="000000"/>
          <w:sz w:val="170"/>
          <w:szCs w:val="170"/>
          <w:lang w:val="uk-UA"/>
        </w:rPr>
        <w:t xml:space="preserve"> </w:t>
      </w:r>
      <w:r w:rsidRPr="00587249">
        <w:rPr>
          <w:rFonts w:ascii="Times New Roman" w:eastAsia="Times New Roman" w:hAnsi="Times New Roman" w:cs="Times New Roman"/>
          <w:color w:val="000000"/>
          <w:spacing w:val="4"/>
          <w:sz w:val="24"/>
          <w:szCs w:val="24"/>
          <w:lang w:val="uk-UA"/>
        </w:rPr>
        <w:t>Комісії від 08 жовтня 2025 року доповідачем у справі кандидата на посаду судді</w:t>
      </w:r>
      <w:r w:rsidRPr="00587249">
        <w:rPr>
          <w:rFonts w:ascii="Times New Roman" w:eastAsia="Times New Roman" w:hAnsi="Times New Roman" w:cs="Times New Roman"/>
          <w:color w:val="000000"/>
          <w:sz w:val="24"/>
          <w:szCs w:val="24"/>
          <w:lang w:val="uk-UA"/>
        </w:rPr>
        <w:t xml:space="preserve"> апеляційного загального суду Олійника О.О. визначено члена Комісії </w:t>
      </w:r>
      <w:proofErr w:type="spellStart"/>
      <w:r w:rsidRPr="00587249">
        <w:rPr>
          <w:rFonts w:ascii="Times New Roman" w:eastAsia="Times New Roman" w:hAnsi="Times New Roman" w:cs="Times New Roman"/>
          <w:color w:val="000000"/>
          <w:sz w:val="24"/>
          <w:szCs w:val="24"/>
          <w:lang w:val="uk-UA"/>
        </w:rPr>
        <w:t>Омельяна</w:t>
      </w:r>
      <w:proofErr w:type="spellEnd"/>
      <w:r w:rsidRPr="00587249">
        <w:rPr>
          <w:rFonts w:ascii="Times New Roman" w:eastAsia="Times New Roman" w:hAnsi="Times New Roman" w:cs="Times New Roman"/>
          <w:color w:val="000000"/>
          <w:sz w:val="24"/>
          <w:szCs w:val="24"/>
          <w:lang w:val="uk-UA"/>
        </w:rPr>
        <w:t xml:space="preserve"> О.С.</w:t>
      </w:r>
    </w:p>
    <w:p w14:paraId="07F74163"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 xml:space="preserve">Комісія 06 серпня 2025 року звернулась до кандидатів на посади суддів в апеляційних загальних судах (лист № 21-6808/25)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587249">
        <w:rPr>
          <w:rFonts w:ascii="Times New Roman" w:eastAsia="Times New Roman" w:hAnsi="Times New Roman" w:cs="Times New Roman"/>
          <w:color w:val="000000"/>
          <w:spacing w:val="4"/>
          <w:position w:val="2"/>
          <w:sz w:val="24"/>
          <w:szCs w:val="24"/>
          <w:lang w:val="uk-UA"/>
        </w:rPr>
        <w:t>бала</w:t>
      </w:r>
      <w:proofErr w:type="spellEnd"/>
      <w:r w:rsidRPr="00587249">
        <w:rPr>
          <w:rFonts w:ascii="Times New Roman" w:eastAsia="Times New Roman" w:hAnsi="Times New Roman" w:cs="Times New Roman"/>
          <w:color w:val="000000"/>
          <w:spacing w:val="4"/>
          <w:position w:val="2"/>
          <w:sz w:val="24"/>
          <w:szCs w:val="24"/>
          <w:lang w:val="uk-UA"/>
        </w:rPr>
        <w:t xml:space="preserve">, ефективна взаємодія – 12,5 </w:t>
      </w:r>
      <w:proofErr w:type="spellStart"/>
      <w:r w:rsidRPr="00587249">
        <w:rPr>
          <w:rFonts w:ascii="Times New Roman" w:eastAsia="Times New Roman" w:hAnsi="Times New Roman" w:cs="Times New Roman"/>
          <w:color w:val="000000"/>
          <w:spacing w:val="4"/>
          <w:position w:val="2"/>
          <w:sz w:val="24"/>
          <w:szCs w:val="24"/>
          <w:lang w:val="uk-UA"/>
        </w:rPr>
        <w:t>бала</w:t>
      </w:r>
      <w:proofErr w:type="spellEnd"/>
      <w:r w:rsidRPr="00587249">
        <w:rPr>
          <w:rFonts w:ascii="Times New Roman" w:eastAsia="Times New Roman" w:hAnsi="Times New Roman" w:cs="Times New Roman"/>
          <w:color w:val="000000"/>
          <w:spacing w:val="4"/>
          <w:position w:val="2"/>
          <w:sz w:val="24"/>
          <w:szCs w:val="24"/>
          <w:lang w:val="uk-UA"/>
        </w:rPr>
        <w:t>, стійкість мотивації – 12,5 </w:t>
      </w:r>
      <w:proofErr w:type="spellStart"/>
      <w:r w:rsidRPr="00587249">
        <w:rPr>
          <w:rFonts w:ascii="Times New Roman" w:eastAsia="Times New Roman" w:hAnsi="Times New Roman" w:cs="Times New Roman"/>
          <w:color w:val="000000"/>
          <w:spacing w:val="4"/>
          <w:position w:val="2"/>
          <w:sz w:val="24"/>
          <w:szCs w:val="24"/>
          <w:lang w:val="uk-UA"/>
        </w:rPr>
        <w:t>бала</w:t>
      </w:r>
      <w:proofErr w:type="spellEnd"/>
      <w:r w:rsidRPr="00587249">
        <w:rPr>
          <w:rFonts w:ascii="Times New Roman" w:eastAsia="Times New Roman" w:hAnsi="Times New Roman" w:cs="Times New Roman"/>
          <w:color w:val="000000"/>
          <w:spacing w:val="4"/>
          <w:position w:val="2"/>
          <w:sz w:val="24"/>
          <w:szCs w:val="24"/>
          <w:lang w:val="uk-UA"/>
        </w:rPr>
        <w:t xml:space="preserve">, емоційна стійкість – 12,5 </w:t>
      </w:r>
      <w:proofErr w:type="spellStart"/>
      <w:r w:rsidRPr="00587249">
        <w:rPr>
          <w:rFonts w:ascii="Times New Roman" w:eastAsia="Times New Roman" w:hAnsi="Times New Roman" w:cs="Times New Roman"/>
          <w:color w:val="000000"/>
          <w:spacing w:val="4"/>
          <w:position w:val="2"/>
          <w:sz w:val="24"/>
          <w:szCs w:val="24"/>
          <w:lang w:val="uk-UA"/>
        </w:rPr>
        <w:t>бала</w:t>
      </w:r>
      <w:proofErr w:type="spellEnd"/>
      <w:r w:rsidRPr="00587249">
        <w:rPr>
          <w:rFonts w:ascii="Times New Roman" w:eastAsia="Times New Roman" w:hAnsi="Times New Roman" w:cs="Times New Roman"/>
          <w:color w:val="000000"/>
          <w:spacing w:val="4"/>
          <w:position w:val="2"/>
          <w:sz w:val="24"/>
          <w:szCs w:val="24"/>
          <w:lang w:val="uk-UA"/>
        </w:rPr>
        <w:t xml:space="preserve">). </w:t>
      </w:r>
    </w:p>
    <w:p w14:paraId="33943008"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 xml:space="preserve">Кандидатом Олійником О.О. 19 серпня 2025 року надіслано до Комісії відповідні пояснення та докази на їх підтвердження. У поясненнях кандидат навела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14:paraId="57037E2B"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 xml:space="preserve">Олійнику О.О. забезпечено можливість ознайомитись із досьє кандидата на посаду судді. </w:t>
      </w:r>
    </w:p>
    <w:p w14:paraId="3C0C1A9A" w14:textId="77777777" w:rsidR="009F3665" w:rsidRPr="00587249" w:rsidRDefault="009F3665" w:rsidP="009F3665">
      <w:pPr>
        <w:spacing w:after="0" w:line="240" w:lineRule="auto"/>
        <w:ind w:firstLine="709"/>
        <w:jc w:val="both"/>
        <w:rPr>
          <w:rFonts w:ascii="Times New Roman" w:eastAsia="Times New Roman" w:hAnsi="Times New Roman" w:cs="Times New Roman"/>
          <w:spacing w:val="4"/>
          <w:position w:val="2"/>
          <w:sz w:val="24"/>
          <w:szCs w:val="24"/>
          <w:lang w:val="uk-UA"/>
        </w:rPr>
      </w:pPr>
      <w:r w:rsidRPr="00587249">
        <w:rPr>
          <w:rFonts w:ascii="Times New Roman" w:eastAsia="Times New Roman" w:hAnsi="Times New Roman" w:cs="Times New Roman"/>
          <w:spacing w:val="4"/>
          <w:position w:val="2"/>
          <w:sz w:val="24"/>
          <w:szCs w:val="24"/>
          <w:lang w:val="uk-UA"/>
        </w:rPr>
        <w:t xml:space="preserve">Співбесіду з кандидатом Комісією призначено на 05 травня 2026 року. </w:t>
      </w:r>
    </w:p>
    <w:p w14:paraId="37655DC3" w14:textId="77777777" w:rsidR="009F3665" w:rsidRPr="00587249" w:rsidRDefault="009F3665" w:rsidP="009F3665">
      <w:pPr>
        <w:spacing w:after="0" w:line="240" w:lineRule="auto"/>
        <w:ind w:firstLine="709"/>
        <w:jc w:val="both"/>
        <w:rPr>
          <w:rFonts w:ascii="Times New Roman" w:eastAsia="Times New Roman" w:hAnsi="Times New Roman" w:cs="Times New Roman"/>
          <w:spacing w:val="4"/>
          <w:position w:val="2"/>
          <w:sz w:val="24"/>
          <w:szCs w:val="24"/>
          <w:lang w:val="uk-UA"/>
        </w:rPr>
      </w:pPr>
      <w:r w:rsidRPr="00587249">
        <w:rPr>
          <w:rFonts w:ascii="Times New Roman" w:eastAsia="Times New Roman" w:hAnsi="Times New Roman" w:cs="Times New Roman"/>
          <w:spacing w:val="4"/>
          <w:position w:val="2"/>
          <w:sz w:val="24"/>
          <w:szCs w:val="24"/>
          <w:lang w:val="uk-UA"/>
        </w:rPr>
        <w:t xml:space="preserve">До Комісії 02 березня 2026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w:t>
      </w:r>
      <w:r w:rsidRPr="00587249">
        <w:rPr>
          <w:rFonts w:ascii="Times New Roman" w:eastAsia="Times New Roman" w:hAnsi="Times New Roman" w:cs="Times New Roman"/>
          <w:color w:val="000000"/>
          <w:spacing w:val="4"/>
          <w:position w:val="2"/>
          <w:sz w:val="24"/>
          <w:szCs w:val="24"/>
          <w:lang w:val="uk-UA"/>
        </w:rPr>
        <w:t xml:space="preserve">судді апеляційного загального суду </w:t>
      </w:r>
      <w:r w:rsidRPr="00587249">
        <w:rPr>
          <w:rFonts w:ascii="Times New Roman" w:eastAsia="Times New Roman" w:hAnsi="Times New Roman" w:cs="Times New Roman"/>
          <w:spacing w:val="4"/>
          <w:position w:val="2"/>
          <w:sz w:val="24"/>
          <w:szCs w:val="24"/>
          <w:lang w:val="uk-UA"/>
        </w:rPr>
        <w:t>Олійника О.О.</w:t>
      </w:r>
    </w:p>
    <w:p w14:paraId="46CAD72F" w14:textId="77777777" w:rsidR="009F3665" w:rsidRPr="00587249" w:rsidRDefault="009F3665" w:rsidP="009F3665">
      <w:pPr>
        <w:spacing w:after="0" w:line="240" w:lineRule="auto"/>
        <w:ind w:firstLine="709"/>
        <w:jc w:val="both"/>
        <w:rPr>
          <w:rFonts w:ascii="Times New Roman" w:eastAsia="Times New Roman" w:hAnsi="Times New Roman" w:cs="Times New Roman"/>
          <w:spacing w:val="4"/>
          <w:position w:val="2"/>
          <w:sz w:val="24"/>
          <w:szCs w:val="24"/>
          <w:lang w:val="uk-UA"/>
        </w:rPr>
      </w:pPr>
      <w:r w:rsidRPr="00587249">
        <w:rPr>
          <w:rFonts w:ascii="Times New Roman" w:eastAsia="Times New Roman" w:hAnsi="Times New Roman" w:cs="Times New Roman"/>
          <w:spacing w:val="4"/>
          <w:position w:val="2"/>
          <w:sz w:val="24"/>
          <w:szCs w:val="24"/>
          <w:lang w:val="uk-UA"/>
        </w:rPr>
        <w:t>Членом</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Комісії</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доповідачем</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запропоновано</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(лист</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від</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02 березня</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2026 року</w:t>
      </w:r>
      <w:r w:rsidRPr="00587249">
        <w:rPr>
          <w:rFonts w:ascii="Times New Roman" w:eastAsia="Times New Roman" w:hAnsi="Times New Roman" w:cs="Times New Roman"/>
          <w:spacing w:val="4"/>
          <w:position w:val="2"/>
          <w:sz w:val="80"/>
          <w:szCs w:val="80"/>
          <w:lang w:val="uk-UA"/>
        </w:rPr>
        <w:t xml:space="preserve"> </w:t>
      </w:r>
      <w:r w:rsidRPr="00587249">
        <w:rPr>
          <w:rFonts w:ascii="Times New Roman" w:eastAsia="Times New Roman" w:hAnsi="Times New Roman" w:cs="Times New Roman"/>
          <w:spacing w:val="4"/>
          <w:position w:val="2"/>
          <w:sz w:val="24"/>
          <w:szCs w:val="24"/>
          <w:lang w:val="uk-UA"/>
        </w:rPr>
        <w:t>№ 32дпс-892/24) Олійнику О.О. надати пояснення та документи чи інші відомості, які доповнюють, спростовують або уточнюють інформацію, викладену в рішенні ГРД. З метою сприяння своєчасному ознайомленню із рішенням ГРД Комісією надіслано електронну копію цього рішення.</w:t>
      </w:r>
    </w:p>
    <w:p w14:paraId="6EADFBA4" w14:textId="77777777" w:rsidR="009F3665" w:rsidRPr="00587249" w:rsidRDefault="009F3665" w:rsidP="009F3665">
      <w:pPr>
        <w:spacing w:after="0" w:line="240" w:lineRule="auto"/>
        <w:ind w:firstLine="709"/>
        <w:jc w:val="both"/>
        <w:rPr>
          <w:rFonts w:ascii="Times New Roman" w:eastAsia="Times New Roman" w:hAnsi="Times New Roman" w:cs="Times New Roman"/>
          <w:spacing w:val="4"/>
          <w:position w:val="2"/>
          <w:sz w:val="24"/>
          <w:szCs w:val="24"/>
          <w:lang w:val="uk-UA"/>
        </w:rPr>
      </w:pPr>
      <w:r w:rsidRPr="00587249">
        <w:rPr>
          <w:rFonts w:ascii="Times New Roman" w:eastAsia="Times New Roman" w:hAnsi="Times New Roman" w:cs="Times New Roman"/>
          <w:spacing w:val="4"/>
          <w:position w:val="2"/>
          <w:sz w:val="24"/>
          <w:szCs w:val="24"/>
          <w:lang w:val="uk-UA"/>
        </w:rPr>
        <w:t>Кандидатом 09 березня 2026 року надіслано на адресу Комісії пояснення.</w:t>
      </w:r>
    </w:p>
    <w:p w14:paraId="239BAD0E" w14:textId="77777777" w:rsidR="009F3665" w:rsidRPr="00587249" w:rsidRDefault="009F3665" w:rsidP="009F3665">
      <w:pPr>
        <w:spacing w:after="0" w:line="240" w:lineRule="auto"/>
        <w:ind w:firstLine="709"/>
        <w:jc w:val="both"/>
        <w:rPr>
          <w:rFonts w:ascii="Times New Roman" w:eastAsia="Times New Roman" w:hAnsi="Times New Roman" w:cs="Times New Roman"/>
          <w:spacing w:val="4"/>
          <w:position w:val="2"/>
          <w:sz w:val="24"/>
          <w:szCs w:val="24"/>
          <w:lang w:val="uk-UA"/>
        </w:rPr>
      </w:pPr>
      <w:r w:rsidRPr="00587249">
        <w:rPr>
          <w:rFonts w:ascii="Times New Roman" w:eastAsia="Times New Roman" w:hAnsi="Times New Roman" w:cs="Times New Roman"/>
          <w:spacing w:val="4"/>
          <w:position w:val="2"/>
          <w:sz w:val="24"/>
          <w:szCs w:val="24"/>
          <w:lang w:val="uk-UA"/>
        </w:rPr>
        <w:t xml:space="preserve">Комісією 05 травня 2026 року проведено співбесіду з Олійником О.О.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587249">
        <w:rPr>
          <w:rFonts w:ascii="Times New Roman" w:eastAsia="Times New Roman" w:hAnsi="Times New Roman" w:cs="Times New Roman"/>
          <w:spacing w:val="4"/>
          <w:position w:val="2"/>
          <w:sz w:val="24"/>
          <w:szCs w:val="24"/>
          <w:lang w:val="uk-UA"/>
        </w:rPr>
        <w:t>неточностей</w:t>
      </w:r>
      <w:proofErr w:type="spellEnd"/>
      <w:r w:rsidRPr="00587249">
        <w:rPr>
          <w:rFonts w:ascii="Times New Roman" w:eastAsia="Times New Roman" w:hAnsi="Times New Roman" w:cs="Times New Roman"/>
          <w:spacing w:val="4"/>
          <w:position w:val="2"/>
          <w:sz w:val="24"/>
          <w:szCs w:val="24"/>
          <w:lang w:val="uk-UA"/>
        </w:rPr>
        <w:t xml:space="preserve"> чи неповноти відомостей за результатами дослідження досьє. </w:t>
      </w:r>
    </w:p>
    <w:p w14:paraId="264AA9E9"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650F7C"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b/>
          <w:bCs/>
          <w:color w:val="000000"/>
          <w:spacing w:val="4"/>
          <w:position w:val="2"/>
          <w:sz w:val="24"/>
          <w:szCs w:val="24"/>
          <w:lang w:val="uk-UA"/>
        </w:rPr>
        <w:t xml:space="preserve">Встановлення відповідності кандидата критерію особистої компетентності. </w:t>
      </w:r>
    </w:p>
    <w:p w14:paraId="550FD898"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587249">
        <w:rPr>
          <w:rFonts w:ascii="Times New Roman" w:eastAsia="Times New Roman" w:hAnsi="Times New Roman" w:cs="Times New Roman"/>
          <w:color w:val="000000"/>
          <w:spacing w:val="4"/>
          <w:position w:val="2"/>
          <w:sz w:val="24"/>
          <w:szCs w:val="24"/>
          <w:lang w:val="uk-UA"/>
        </w:rPr>
        <w:t>відповідально</w:t>
      </w:r>
      <w:proofErr w:type="spellEnd"/>
      <w:r w:rsidRPr="00587249">
        <w:rPr>
          <w:rFonts w:ascii="Times New Roman" w:eastAsia="Times New Roman" w:hAnsi="Times New Roman" w:cs="Times New Roman"/>
          <w:color w:val="000000"/>
          <w:spacing w:val="4"/>
          <w:position w:val="2"/>
          <w:sz w:val="24"/>
          <w:szCs w:val="24"/>
          <w:lang w:val="uk-UA"/>
        </w:rPr>
        <w:t xml:space="preserve">, самостійно, цілеспрямовано та </w:t>
      </w:r>
      <w:proofErr w:type="spellStart"/>
      <w:r w:rsidRPr="00587249">
        <w:rPr>
          <w:rFonts w:ascii="Times New Roman" w:eastAsia="Times New Roman" w:hAnsi="Times New Roman" w:cs="Times New Roman"/>
          <w:color w:val="000000"/>
          <w:spacing w:val="4"/>
          <w:position w:val="2"/>
          <w:sz w:val="24"/>
          <w:szCs w:val="24"/>
          <w:lang w:val="uk-UA"/>
        </w:rPr>
        <w:t>стійко</w:t>
      </w:r>
      <w:proofErr w:type="spellEnd"/>
      <w:r w:rsidRPr="00587249">
        <w:rPr>
          <w:rFonts w:ascii="Times New Roman" w:eastAsia="Times New Roman" w:hAnsi="Times New Roman" w:cs="Times New Roman"/>
          <w:color w:val="000000"/>
          <w:spacing w:val="4"/>
          <w:position w:val="2"/>
          <w:sz w:val="24"/>
          <w:szCs w:val="24"/>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5BF5232C"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pacing w:val="4"/>
          <w:position w:val="2"/>
          <w:sz w:val="24"/>
          <w:szCs w:val="24"/>
          <w:lang w:val="uk-UA"/>
        </w:rPr>
      </w:pPr>
      <w:r w:rsidRPr="00587249">
        <w:rPr>
          <w:rFonts w:ascii="Times New Roman" w:eastAsia="Times New Roman" w:hAnsi="Times New Roman" w:cs="Times New Roman"/>
          <w:color w:val="000000"/>
          <w:spacing w:val="4"/>
          <w:position w:val="2"/>
          <w:sz w:val="24"/>
          <w:szCs w:val="24"/>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665334A9"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pacing w:val="4"/>
          <w:position w:val="2"/>
          <w:sz w:val="24"/>
          <w:szCs w:val="24"/>
          <w:lang w:val="uk-UA"/>
        </w:rPr>
        <w:t xml:space="preserve">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w:t>
      </w:r>
      <w:r w:rsidRPr="00587249">
        <w:rPr>
          <w:rFonts w:ascii="Times New Roman" w:eastAsia="Times New Roman" w:hAnsi="Times New Roman" w:cs="Times New Roman"/>
          <w:color w:val="000000"/>
          <w:spacing w:val="4"/>
          <w:position w:val="2"/>
          <w:sz w:val="24"/>
          <w:szCs w:val="24"/>
          <w:lang w:val="uk-UA"/>
        </w:rPr>
        <w:lastRenderedPageBreak/>
        <w:t xml:space="preserve">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w:t>
      </w:r>
      <w:r w:rsidRPr="00587249">
        <w:rPr>
          <w:rFonts w:ascii="Times New Roman" w:eastAsia="Times New Roman" w:hAnsi="Times New Roman" w:cs="Times New Roman"/>
          <w:color w:val="000000"/>
          <w:sz w:val="24"/>
          <w:szCs w:val="24"/>
          <w:lang w:val="uk-UA"/>
        </w:rPr>
        <w:t>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11823E5"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87249">
        <w:rPr>
          <w:rFonts w:ascii="Times New Roman" w:eastAsia="Times New Roman" w:hAnsi="Times New Roman" w:cs="Times New Roman"/>
          <w:color w:val="000000"/>
          <w:sz w:val="24"/>
          <w:szCs w:val="24"/>
          <w:lang w:val="uk-UA"/>
        </w:rPr>
        <w:t>уроки</w:t>
      </w:r>
      <w:proofErr w:type="spellEnd"/>
      <w:r w:rsidRPr="00587249">
        <w:rPr>
          <w:rFonts w:ascii="Times New Roman" w:eastAsia="Times New Roman" w:hAnsi="Times New Roman" w:cs="Times New Roman"/>
          <w:color w:val="000000"/>
          <w:sz w:val="24"/>
          <w:szCs w:val="24"/>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87249">
        <w:rPr>
          <w:rFonts w:ascii="Times New Roman" w:eastAsia="Times New Roman" w:hAnsi="Times New Roman" w:cs="Times New Roman"/>
          <w:color w:val="000000"/>
          <w:sz w:val="24"/>
          <w:szCs w:val="24"/>
          <w:lang w:val="uk-UA"/>
        </w:rPr>
        <w:t>проєктах</w:t>
      </w:r>
      <w:proofErr w:type="spellEnd"/>
      <w:r w:rsidRPr="00587249">
        <w:rPr>
          <w:rFonts w:ascii="Times New Roman" w:eastAsia="Times New Roman" w:hAnsi="Times New Roman" w:cs="Times New Roman"/>
          <w:color w:val="000000"/>
          <w:sz w:val="24"/>
          <w:szCs w:val="24"/>
          <w:lang w:val="uk-UA"/>
        </w:rPr>
        <w:t xml:space="preserve"> юридичного спрямування, пише статті, колонки або блоги на правову тематику тощо.</w:t>
      </w:r>
    </w:p>
    <w:p w14:paraId="3625BC44"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60B45FC2"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Вагу критерію особистої компетентності та її показників визначено таким чином: особиста компетентність – 50 балів, з яких:</w:t>
      </w:r>
      <w:bookmarkStart w:id="3" w:name="ooa42hy4bgh1" w:colFirst="0" w:colLast="0"/>
      <w:bookmarkEnd w:id="3"/>
      <w:r w:rsidRPr="00587249">
        <w:rPr>
          <w:rFonts w:ascii="Times New Roman" w:eastAsia="Times New Roman" w:hAnsi="Times New Roman" w:cs="Times New Roman"/>
          <w:color w:val="000000"/>
          <w:sz w:val="24"/>
          <w:szCs w:val="24"/>
          <w:lang w:val="uk-UA"/>
        </w:rPr>
        <w:t xml:space="preserve"> рішучість та відповідальність – 25 балів</w:t>
      </w:r>
      <w:bookmarkStart w:id="4" w:name="2dqhv9bgejz" w:colFirst="0" w:colLast="0"/>
      <w:bookmarkEnd w:id="4"/>
      <w:r w:rsidRPr="00587249">
        <w:rPr>
          <w:rFonts w:ascii="Times New Roman" w:eastAsia="Times New Roman" w:hAnsi="Times New Roman" w:cs="Times New Roman"/>
          <w:color w:val="000000"/>
          <w:sz w:val="24"/>
          <w:szCs w:val="24"/>
          <w:lang w:val="uk-UA"/>
        </w:rPr>
        <w:t>; безперервний розвиток – 25 балів.</w:t>
      </w:r>
      <w:bookmarkStart w:id="5" w:name="vhmrodklax53" w:colFirst="0" w:colLast="0"/>
      <w:bookmarkEnd w:id="5"/>
    </w:p>
    <w:p w14:paraId="02CA7444"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2BDAFF90"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0B8B0D43"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70887491"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3DECC57A"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3F60BB40" w14:textId="77777777" w:rsidR="009F3665" w:rsidRPr="00587249" w:rsidRDefault="009F3665" w:rsidP="009F366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w:t>
      </w:r>
      <w:r w:rsidRPr="00587249">
        <w:rPr>
          <w:rFonts w:ascii="Times New Roman" w:eastAsia="Times New Roman" w:hAnsi="Times New Roman" w:cs="Times New Roman"/>
          <w:color w:val="000000"/>
          <w:sz w:val="24"/>
          <w:szCs w:val="24"/>
          <w:lang w:val="uk-UA"/>
        </w:rPr>
        <w:lastRenderedPageBreak/>
        <w:t>судді) критеріям кваліфікаційного оцінювання досліджуються окремо один від одного та в сукупності.</w:t>
      </w:r>
    </w:p>
    <w:p w14:paraId="7CFC6F9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здійснюється на підставі оцінок всіх членів колегії.</w:t>
      </w:r>
    </w:p>
    <w:p w14:paraId="7B522941"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1A059961"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p>
    <w:tbl>
      <w:tblPr>
        <w:tblW w:w="9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69"/>
        <w:gridCol w:w="2228"/>
        <w:gridCol w:w="643"/>
        <w:gridCol w:w="643"/>
        <w:gridCol w:w="643"/>
        <w:gridCol w:w="644"/>
        <w:gridCol w:w="1639"/>
        <w:gridCol w:w="1410"/>
      </w:tblGrid>
      <w:tr w:rsidR="009F3665" w:rsidRPr="00587249" w14:paraId="216E6E1A" w14:textId="77777777" w:rsidTr="00657AA5">
        <w:trPr>
          <w:trHeight w:val="307"/>
        </w:trPr>
        <w:tc>
          <w:tcPr>
            <w:tcW w:w="1769" w:type="dxa"/>
            <w:shd w:val="clear" w:color="auto" w:fill="F2F2F2"/>
            <w:tcMar>
              <w:top w:w="30" w:type="dxa"/>
              <w:left w:w="45" w:type="dxa"/>
              <w:bottom w:w="30" w:type="dxa"/>
              <w:right w:w="45" w:type="dxa"/>
            </w:tcMar>
            <w:vAlign w:val="center"/>
          </w:tcPr>
          <w:p w14:paraId="63D9CDF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Критерій</w:t>
            </w:r>
          </w:p>
        </w:tc>
        <w:tc>
          <w:tcPr>
            <w:tcW w:w="2228" w:type="dxa"/>
            <w:shd w:val="clear" w:color="auto" w:fill="F2F2F2"/>
            <w:tcMar>
              <w:top w:w="30" w:type="dxa"/>
              <w:left w:w="45" w:type="dxa"/>
              <w:bottom w:w="30" w:type="dxa"/>
              <w:right w:w="45" w:type="dxa"/>
            </w:tcMar>
            <w:vAlign w:val="center"/>
          </w:tcPr>
          <w:p w14:paraId="35BF719F"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Показник</w:t>
            </w:r>
          </w:p>
        </w:tc>
        <w:tc>
          <w:tcPr>
            <w:tcW w:w="2573" w:type="dxa"/>
            <w:gridSpan w:val="4"/>
            <w:shd w:val="clear" w:color="auto" w:fill="F2F2F2"/>
            <w:tcMar>
              <w:top w:w="30" w:type="dxa"/>
              <w:left w:w="45" w:type="dxa"/>
              <w:bottom w:w="30" w:type="dxa"/>
              <w:right w:w="45" w:type="dxa"/>
            </w:tcMar>
            <w:vAlign w:val="center"/>
          </w:tcPr>
          <w:p w14:paraId="0C76A20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Бали, виставлені членами Комісії, за показниками</w:t>
            </w:r>
          </w:p>
        </w:tc>
        <w:tc>
          <w:tcPr>
            <w:tcW w:w="1639" w:type="dxa"/>
            <w:shd w:val="clear" w:color="auto" w:fill="F2F2F2"/>
            <w:tcMar>
              <w:top w:w="30" w:type="dxa"/>
              <w:left w:w="45" w:type="dxa"/>
              <w:bottom w:w="30" w:type="dxa"/>
              <w:right w:w="45" w:type="dxa"/>
            </w:tcMar>
            <w:vAlign w:val="center"/>
          </w:tcPr>
          <w:p w14:paraId="3E32A209"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Розрахований згідно з пунктом 5.7 Положення </w:t>
            </w:r>
            <w:r w:rsidRPr="00587249">
              <w:rPr>
                <w:rFonts w:ascii="Times New Roman" w:eastAsia="Times New Roman" w:hAnsi="Times New Roman" w:cs="Times New Roman"/>
                <w:sz w:val="24"/>
                <w:szCs w:val="24"/>
                <w:shd w:val="clear" w:color="auto" w:fill="F2F2F2"/>
                <w:lang w:val="uk-UA"/>
              </w:rPr>
              <w:t xml:space="preserve">про кваліфікаційне оцінювання середній </w:t>
            </w:r>
            <w:r w:rsidRPr="00587249">
              <w:rPr>
                <w:rFonts w:ascii="Times New Roman" w:eastAsia="Times New Roman" w:hAnsi="Times New Roman" w:cs="Times New Roman"/>
                <w:sz w:val="24"/>
                <w:szCs w:val="24"/>
                <w:lang w:val="uk-UA"/>
              </w:rPr>
              <w:t>бал</w:t>
            </w:r>
          </w:p>
        </w:tc>
        <w:tc>
          <w:tcPr>
            <w:tcW w:w="1410" w:type="dxa"/>
            <w:shd w:val="clear" w:color="auto" w:fill="F2F2F2"/>
            <w:tcMar>
              <w:top w:w="30" w:type="dxa"/>
              <w:left w:w="45" w:type="dxa"/>
              <w:bottom w:w="30" w:type="dxa"/>
              <w:right w:w="45" w:type="dxa"/>
            </w:tcMar>
            <w:vAlign w:val="center"/>
          </w:tcPr>
          <w:p w14:paraId="377F15A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 за критерій</w:t>
            </w:r>
          </w:p>
        </w:tc>
      </w:tr>
      <w:tr w:rsidR="009F3665" w:rsidRPr="00587249" w14:paraId="1ED46986" w14:textId="77777777" w:rsidTr="00657AA5">
        <w:trPr>
          <w:trHeight w:val="1360"/>
        </w:trPr>
        <w:tc>
          <w:tcPr>
            <w:tcW w:w="1769" w:type="dxa"/>
            <w:vMerge w:val="restart"/>
            <w:tcBorders>
              <w:bottom w:val="single" w:sz="8" w:space="0" w:color="000000"/>
            </w:tcBorders>
            <w:tcMar>
              <w:top w:w="30" w:type="dxa"/>
              <w:left w:w="45" w:type="dxa"/>
              <w:bottom w:w="30" w:type="dxa"/>
              <w:right w:w="45" w:type="dxa"/>
            </w:tcMar>
            <w:vAlign w:val="center"/>
          </w:tcPr>
          <w:p w14:paraId="2482AB65"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Особиста компетентність</w:t>
            </w:r>
          </w:p>
          <w:p w14:paraId="43F61443"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2742E9F"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E2D7343"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0ABA197"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1362E5F1"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41BF7FC"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005698B"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7AAEE205"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2221C291"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04320C1F"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0F07B3C4"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35882A04"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3C09DB1"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F6E58A8"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74BF833"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187DAE32"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28907CB2"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4A0C8BE9"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p w14:paraId="5E603BEA"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p>
        </w:tc>
        <w:tc>
          <w:tcPr>
            <w:tcW w:w="2228" w:type="dxa"/>
            <w:tcBorders>
              <w:bottom w:val="single" w:sz="8" w:space="0" w:color="000000"/>
            </w:tcBorders>
            <w:tcMar>
              <w:top w:w="30" w:type="dxa"/>
              <w:left w:w="45" w:type="dxa"/>
              <w:bottom w:w="30" w:type="dxa"/>
              <w:right w:w="45" w:type="dxa"/>
            </w:tcMar>
            <w:vAlign w:val="center"/>
          </w:tcPr>
          <w:p w14:paraId="2CE76AC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Рішучість</w:t>
            </w:r>
          </w:p>
        </w:tc>
        <w:tc>
          <w:tcPr>
            <w:tcW w:w="643" w:type="dxa"/>
            <w:vMerge w:val="restart"/>
            <w:tcMar>
              <w:top w:w="30" w:type="dxa"/>
              <w:left w:w="45" w:type="dxa"/>
              <w:bottom w:w="30" w:type="dxa"/>
              <w:right w:w="45" w:type="dxa"/>
            </w:tcMar>
            <w:vAlign w:val="center"/>
          </w:tcPr>
          <w:p w14:paraId="44F84E4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w:t>
            </w:r>
          </w:p>
        </w:tc>
        <w:tc>
          <w:tcPr>
            <w:tcW w:w="643" w:type="dxa"/>
            <w:vMerge w:val="restart"/>
            <w:vAlign w:val="center"/>
          </w:tcPr>
          <w:p w14:paraId="04DFC88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22</w:t>
            </w:r>
          </w:p>
        </w:tc>
        <w:tc>
          <w:tcPr>
            <w:tcW w:w="643" w:type="dxa"/>
            <w:vMerge w:val="restart"/>
            <w:vAlign w:val="center"/>
          </w:tcPr>
          <w:p w14:paraId="181D52AB"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18</w:t>
            </w:r>
          </w:p>
        </w:tc>
        <w:tc>
          <w:tcPr>
            <w:tcW w:w="644" w:type="dxa"/>
            <w:vMerge w:val="restart"/>
            <w:vAlign w:val="center"/>
          </w:tcPr>
          <w:p w14:paraId="37F9194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w:t>
            </w:r>
          </w:p>
        </w:tc>
        <w:tc>
          <w:tcPr>
            <w:tcW w:w="1639" w:type="dxa"/>
            <w:vMerge w:val="restart"/>
            <w:tcBorders>
              <w:bottom w:val="single" w:sz="8" w:space="0" w:color="000000"/>
            </w:tcBorders>
            <w:tcMar>
              <w:top w:w="30" w:type="dxa"/>
              <w:left w:w="45" w:type="dxa"/>
              <w:bottom w:w="30" w:type="dxa"/>
              <w:right w:w="45" w:type="dxa"/>
            </w:tcMar>
            <w:vAlign w:val="center"/>
          </w:tcPr>
          <w:p w14:paraId="6A4A8FC1"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19.5</w:t>
            </w:r>
          </w:p>
        </w:tc>
        <w:tc>
          <w:tcPr>
            <w:tcW w:w="1410" w:type="dxa"/>
            <w:vMerge w:val="restart"/>
            <w:tcBorders>
              <w:bottom w:val="single" w:sz="8" w:space="0" w:color="000000"/>
            </w:tcBorders>
            <w:tcMar>
              <w:top w:w="30" w:type="dxa"/>
              <w:left w:w="45" w:type="dxa"/>
              <w:bottom w:w="30" w:type="dxa"/>
              <w:right w:w="45" w:type="dxa"/>
            </w:tcMar>
            <w:vAlign w:val="center"/>
          </w:tcPr>
          <w:p w14:paraId="4979C15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39</w:t>
            </w:r>
          </w:p>
          <w:p w14:paraId="5EFB2BD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64CD3C3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308B8F1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74FCB33A"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1D74A46B"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tc>
      </w:tr>
      <w:tr w:rsidR="009F3665" w:rsidRPr="00587249" w14:paraId="6A266846" w14:textId="77777777" w:rsidTr="00657AA5">
        <w:trPr>
          <w:trHeight w:val="1450"/>
        </w:trPr>
        <w:tc>
          <w:tcPr>
            <w:tcW w:w="1769" w:type="dxa"/>
            <w:vMerge/>
            <w:tcBorders>
              <w:bottom w:val="single" w:sz="8" w:space="0" w:color="000000"/>
            </w:tcBorders>
            <w:tcMar>
              <w:top w:w="30" w:type="dxa"/>
              <w:left w:w="45" w:type="dxa"/>
              <w:bottom w:w="30" w:type="dxa"/>
              <w:right w:w="45" w:type="dxa"/>
            </w:tcMar>
            <w:vAlign w:val="center"/>
          </w:tcPr>
          <w:p w14:paraId="55E10C8D"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28" w:type="dxa"/>
            <w:tcBorders>
              <w:bottom w:val="single" w:sz="8" w:space="0" w:color="000000"/>
            </w:tcBorders>
            <w:tcMar>
              <w:top w:w="30" w:type="dxa"/>
              <w:left w:w="45" w:type="dxa"/>
              <w:bottom w:w="30" w:type="dxa"/>
              <w:right w:w="45" w:type="dxa"/>
            </w:tcMar>
            <w:vAlign w:val="center"/>
          </w:tcPr>
          <w:p w14:paraId="35AB530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Відповідальність</w:t>
            </w:r>
          </w:p>
        </w:tc>
        <w:tc>
          <w:tcPr>
            <w:tcW w:w="643" w:type="dxa"/>
            <w:vMerge/>
            <w:tcMar>
              <w:top w:w="30" w:type="dxa"/>
              <w:left w:w="45" w:type="dxa"/>
              <w:bottom w:w="30" w:type="dxa"/>
              <w:right w:w="45" w:type="dxa"/>
            </w:tcMar>
            <w:vAlign w:val="center"/>
          </w:tcPr>
          <w:p w14:paraId="089C9979"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643" w:type="dxa"/>
            <w:vMerge/>
            <w:vAlign w:val="center"/>
          </w:tcPr>
          <w:p w14:paraId="7AB86256"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643" w:type="dxa"/>
            <w:vMerge/>
            <w:vAlign w:val="center"/>
          </w:tcPr>
          <w:p w14:paraId="0EA183F7"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644" w:type="dxa"/>
            <w:vMerge/>
            <w:vAlign w:val="center"/>
          </w:tcPr>
          <w:p w14:paraId="655064FC"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39" w:type="dxa"/>
            <w:vMerge/>
            <w:tcBorders>
              <w:bottom w:val="single" w:sz="8" w:space="0" w:color="000000"/>
            </w:tcBorders>
            <w:tcMar>
              <w:top w:w="30" w:type="dxa"/>
              <w:left w:w="45" w:type="dxa"/>
              <w:bottom w:w="30" w:type="dxa"/>
              <w:right w:w="45" w:type="dxa"/>
            </w:tcMar>
            <w:vAlign w:val="center"/>
          </w:tcPr>
          <w:p w14:paraId="583EF19C"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410" w:type="dxa"/>
            <w:vMerge/>
            <w:tcBorders>
              <w:bottom w:val="single" w:sz="8" w:space="0" w:color="000000"/>
            </w:tcBorders>
            <w:tcMar>
              <w:top w:w="30" w:type="dxa"/>
              <w:left w:w="45" w:type="dxa"/>
              <w:bottom w:w="30" w:type="dxa"/>
              <w:right w:w="45" w:type="dxa"/>
            </w:tcMar>
            <w:vAlign w:val="center"/>
          </w:tcPr>
          <w:p w14:paraId="01C7D441"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9F3665" w:rsidRPr="00587249" w14:paraId="5702E91D" w14:textId="77777777" w:rsidTr="00657AA5">
        <w:trPr>
          <w:trHeight w:val="2390"/>
        </w:trPr>
        <w:tc>
          <w:tcPr>
            <w:tcW w:w="1769" w:type="dxa"/>
            <w:vMerge/>
            <w:tcBorders>
              <w:bottom w:val="single" w:sz="8" w:space="0" w:color="000000"/>
            </w:tcBorders>
            <w:tcMar>
              <w:top w:w="30" w:type="dxa"/>
              <w:left w:w="45" w:type="dxa"/>
              <w:bottom w:w="30" w:type="dxa"/>
              <w:right w:w="45" w:type="dxa"/>
            </w:tcMar>
            <w:vAlign w:val="center"/>
          </w:tcPr>
          <w:p w14:paraId="5E7B3B25"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28" w:type="dxa"/>
            <w:tcMar>
              <w:top w:w="30" w:type="dxa"/>
              <w:left w:w="45" w:type="dxa"/>
              <w:bottom w:w="30" w:type="dxa"/>
              <w:right w:w="45" w:type="dxa"/>
            </w:tcMar>
            <w:vAlign w:val="center"/>
          </w:tcPr>
          <w:p w14:paraId="3898D2A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Безперервний розвиток</w:t>
            </w:r>
          </w:p>
        </w:tc>
        <w:tc>
          <w:tcPr>
            <w:tcW w:w="643" w:type="dxa"/>
            <w:tcMar>
              <w:top w:w="30" w:type="dxa"/>
              <w:left w:w="45" w:type="dxa"/>
              <w:bottom w:w="30" w:type="dxa"/>
              <w:right w:w="45" w:type="dxa"/>
            </w:tcMar>
            <w:vAlign w:val="center"/>
          </w:tcPr>
          <w:p w14:paraId="59D562A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w:t>
            </w:r>
          </w:p>
        </w:tc>
        <w:tc>
          <w:tcPr>
            <w:tcW w:w="643" w:type="dxa"/>
            <w:vAlign w:val="center"/>
          </w:tcPr>
          <w:p w14:paraId="6A3747CF"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22</w:t>
            </w:r>
          </w:p>
        </w:tc>
        <w:tc>
          <w:tcPr>
            <w:tcW w:w="643" w:type="dxa"/>
            <w:vAlign w:val="center"/>
          </w:tcPr>
          <w:p w14:paraId="65CABC8B"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w:t>
            </w:r>
          </w:p>
        </w:tc>
        <w:tc>
          <w:tcPr>
            <w:tcW w:w="644" w:type="dxa"/>
            <w:vAlign w:val="center"/>
          </w:tcPr>
          <w:p w14:paraId="2DB0135D"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18</w:t>
            </w:r>
          </w:p>
        </w:tc>
        <w:tc>
          <w:tcPr>
            <w:tcW w:w="1639" w:type="dxa"/>
            <w:tcMar>
              <w:top w:w="30" w:type="dxa"/>
              <w:left w:w="45" w:type="dxa"/>
              <w:bottom w:w="30" w:type="dxa"/>
              <w:right w:w="45" w:type="dxa"/>
            </w:tcMar>
            <w:vAlign w:val="center"/>
          </w:tcPr>
          <w:p w14:paraId="56E39BB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19,5</w:t>
            </w:r>
          </w:p>
          <w:p w14:paraId="74D9BFE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p w14:paraId="60A2F301"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p>
        </w:tc>
        <w:tc>
          <w:tcPr>
            <w:tcW w:w="1410" w:type="dxa"/>
            <w:vMerge/>
            <w:tcBorders>
              <w:bottom w:val="single" w:sz="8" w:space="0" w:color="000000"/>
            </w:tcBorders>
            <w:tcMar>
              <w:top w:w="30" w:type="dxa"/>
              <w:left w:w="45" w:type="dxa"/>
              <w:bottom w:w="30" w:type="dxa"/>
              <w:right w:w="45" w:type="dxa"/>
            </w:tcMar>
            <w:vAlign w:val="center"/>
          </w:tcPr>
          <w:p w14:paraId="6651464D"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25B5E204"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p>
    <w:p w14:paraId="4DAC7D2F" w14:textId="77777777" w:rsidR="009F3665" w:rsidRPr="00587249" w:rsidRDefault="009F3665" w:rsidP="009F3665">
      <w:pPr>
        <w:spacing w:after="0" w:line="240" w:lineRule="auto"/>
        <w:ind w:firstLine="708"/>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Надана Олійником О.О. інформація письмово та під час співбесіди продемонструвала належний рівень рішучості, відповідальності та безперервного розвитку кандидата.</w:t>
      </w:r>
    </w:p>
    <w:p w14:paraId="6D4B43B8"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pacing w:val="4"/>
          <w:position w:val="4"/>
          <w:sz w:val="24"/>
          <w:szCs w:val="24"/>
          <w:lang w:val="uk-UA"/>
        </w:rPr>
      </w:pPr>
      <w:r w:rsidRPr="00587249">
        <w:rPr>
          <w:rFonts w:ascii="Times New Roman" w:eastAsia="Times New Roman" w:hAnsi="Times New Roman" w:cs="Times New Roman"/>
          <w:sz w:val="24"/>
          <w:szCs w:val="24"/>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w:t>
      </w:r>
      <w:r w:rsidRPr="00587249">
        <w:rPr>
          <w:rFonts w:ascii="Times New Roman" w:eastAsia="Times New Roman" w:hAnsi="Times New Roman" w:cs="Times New Roman"/>
          <w:spacing w:val="4"/>
          <w:position w:val="4"/>
          <w:sz w:val="24"/>
          <w:szCs w:val="24"/>
          <w:lang w:val="uk-UA"/>
        </w:rPr>
        <w:t xml:space="preserve">показниками сумарний бал, отриманий за цим критерієм, становить </w:t>
      </w:r>
      <w:r w:rsidRPr="00587249">
        <w:rPr>
          <w:rFonts w:ascii="Times New Roman" w:eastAsia="Times New Roman" w:hAnsi="Times New Roman" w:cs="Times New Roman"/>
          <w:color w:val="000000"/>
          <w:spacing w:val="4"/>
          <w:position w:val="4"/>
          <w:sz w:val="24"/>
          <w:szCs w:val="24"/>
          <w:lang w:val="uk-UA"/>
        </w:rPr>
        <w:t xml:space="preserve">39 балів </w:t>
      </w:r>
      <w:r w:rsidRPr="00587249">
        <w:rPr>
          <w:rFonts w:ascii="Times New Roman" w:eastAsia="Times New Roman" w:hAnsi="Times New Roman" w:cs="Times New Roman"/>
          <w:spacing w:val="4"/>
          <w:position w:val="4"/>
          <w:sz w:val="24"/>
          <w:szCs w:val="24"/>
          <w:lang w:val="uk-UA"/>
        </w:rPr>
        <w:t xml:space="preserve">із 50 можливих, що є вищим за 75% (37,5 </w:t>
      </w:r>
      <w:proofErr w:type="spellStart"/>
      <w:r w:rsidRPr="00587249">
        <w:rPr>
          <w:rFonts w:ascii="Times New Roman" w:eastAsia="Times New Roman" w:hAnsi="Times New Roman" w:cs="Times New Roman"/>
          <w:spacing w:val="4"/>
          <w:position w:val="4"/>
          <w:sz w:val="24"/>
          <w:szCs w:val="24"/>
          <w:lang w:val="uk-UA"/>
        </w:rPr>
        <w:t>бала</w:t>
      </w:r>
      <w:proofErr w:type="spellEnd"/>
      <w:r w:rsidRPr="00587249">
        <w:rPr>
          <w:rFonts w:ascii="Times New Roman" w:eastAsia="Times New Roman" w:hAnsi="Times New Roman" w:cs="Times New Roman"/>
          <w:spacing w:val="4"/>
          <w:position w:val="4"/>
          <w:sz w:val="24"/>
          <w:szCs w:val="24"/>
          <w:lang w:val="uk-UA"/>
        </w:rPr>
        <w:t xml:space="preserve">) від максимально можливого </w:t>
      </w:r>
      <w:proofErr w:type="spellStart"/>
      <w:r w:rsidRPr="00587249">
        <w:rPr>
          <w:rFonts w:ascii="Times New Roman" w:eastAsia="Times New Roman" w:hAnsi="Times New Roman" w:cs="Times New Roman"/>
          <w:spacing w:val="4"/>
          <w:position w:val="4"/>
          <w:sz w:val="24"/>
          <w:szCs w:val="24"/>
          <w:lang w:val="uk-UA"/>
        </w:rPr>
        <w:t>бала</w:t>
      </w:r>
      <w:proofErr w:type="spellEnd"/>
      <w:r w:rsidRPr="00587249">
        <w:rPr>
          <w:rFonts w:ascii="Times New Roman" w:eastAsia="Times New Roman" w:hAnsi="Times New Roman" w:cs="Times New Roman"/>
          <w:spacing w:val="4"/>
          <w:position w:val="4"/>
          <w:sz w:val="24"/>
          <w:szCs w:val="24"/>
          <w:lang w:val="uk-UA"/>
        </w:rPr>
        <w:t xml:space="preserve">,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14:paraId="7B71ED44"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lastRenderedPageBreak/>
        <w:t>Встановлення відповідності кандидата критерію соціальної компетентності.</w:t>
      </w:r>
    </w:p>
    <w:p w14:paraId="5CA83A9E"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3CDDB56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20855A35"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6E26DA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795AE0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3442473E"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6DB3E34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2923C948"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bookmarkStart w:id="6" w:name="_tiosuxz204h5" w:colFirst="0" w:colLast="0"/>
      <w:bookmarkEnd w:id="6"/>
      <w:r w:rsidRPr="00587249">
        <w:rPr>
          <w:rFonts w:ascii="Times New Roman" w:eastAsia="Times New Roman" w:hAnsi="Times New Roman" w:cs="Times New Roman"/>
          <w:sz w:val="24"/>
          <w:szCs w:val="24"/>
          <w:lang w:val="uk-UA"/>
        </w:rPr>
        <w:t>Вагу критерію соціальної компетентності та його показників визначено таким чином: соціальна компетентність – 50 балів, з яких:</w:t>
      </w:r>
      <w:bookmarkStart w:id="7" w:name="7y6bzcwgeugd" w:colFirst="0" w:colLast="0"/>
      <w:bookmarkEnd w:id="7"/>
      <w:r w:rsidRPr="00587249">
        <w:rPr>
          <w:rFonts w:ascii="Times New Roman" w:eastAsia="Times New Roman" w:hAnsi="Times New Roman" w:cs="Times New Roman"/>
          <w:sz w:val="24"/>
          <w:szCs w:val="24"/>
          <w:lang w:val="uk-UA"/>
        </w:rPr>
        <w:t xml:space="preserve"> ефективна комунікація – 12,5 </w:t>
      </w:r>
      <w:proofErr w:type="spellStart"/>
      <w:r w:rsidRPr="00587249">
        <w:rPr>
          <w:rFonts w:ascii="Times New Roman" w:eastAsia="Times New Roman" w:hAnsi="Times New Roman" w:cs="Times New Roman"/>
          <w:sz w:val="24"/>
          <w:szCs w:val="24"/>
          <w:lang w:val="uk-UA"/>
        </w:rPr>
        <w:t>бала</w:t>
      </w:r>
      <w:bookmarkStart w:id="8" w:name="ddehmucszz2p" w:colFirst="0" w:colLast="0"/>
      <w:bookmarkEnd w:id="8"/>
      <w:proofErr w:type="spellEnd"/>
      <w:r w:rsidRPr="00587249">
        <w:rPr>
          <w:rFonts w:ascii="Times New Roman" w:eastAsia="Times New Roman" w:hAnsi="Times New Roman" w:cs="Times New Roman"/>
          <w:sz w:val="24"/>
          <w:szCs w:val="24"/>
          <w:lang w:val="uk-UA"/>
        </w:rPr>
        <w:t xml:space="preserve">; ефективна взаємодія – 12,5 </w:t>
      </w:r>
      <w:proofErr w:type="spellStart"/>
      <w:r w:rsidRPr="00587249">
        <w:rPr>
          <w:rFonts w:ascii="Times New Roman" w:eastAsia="Times New Roman" w:hAnsi="Times New Roman" w:cs="Times New Roman"/>
          <w:sz w:val="24"/>
          <w:szCs w:val="24"/>
          <w:lang w:val="uk-UA"/>
        </w:rPr>
        <w:t>бала</w:t>
      </w:r>
      <w:bookmarkStart w:id="9" w:name="vh2c0rc1ypp6" w:colFirst="0" w:colLast="0"/>
      <w:bookmarkEnd w:id="9"/>
      <w:proofErr w:type="spellEnd"/>
      <w:r w:rsidRPr="00587249">
        <w:rPr>
          <w:rFonts w:ascii="Times New Roman" w:eastAsia="Times New Roman" w:hAnsi="Times New Roman" w:cs="Times New Roman"/>
          <w:sz w:val="24"/>
          <w:szCs w:val="24"/>
          <w:lang w:val="uk-UA"/>
        </w:rPr>
        <w:t xml:space="preserve">; стійкість мотивації – 12,5 </w:t>
      </w:r>
      <w:proofErr w:type="spellStart"/>
      <w:r w:rsidRPr="00587249">
        <w:rPr>
          <w:rFonts w:ascii="Times New Roman" w:eastAsia="Times New Roman" w:hAnsi="Times New Roman" w:cs="Times New Roman"/>
          <w:sz w:val="24"/>
          <w:szCs w:val="24"/>
          <w:lang w:val="uk-UA"/>
        </w:rPr>
        <w:t>бала</w:t>
      </w:r>
      <w:bookmarkStart w:id="10" w:name="ffq5q9uc3mt" w:colFirst="0" w:colLast="0"/>
      <w:bookmarkEnd w:id="10"/>
      <w:proofErr w:type="spellEnd"/>
      <w:r w:rsidRPr="00587249">
        <w:rPr>
          <w:rFonts w:ascii="Times New Roman" w:eastAsia="Times New Roman" w:hAnsi="Times New Roman" w:cs="Times New Roman"/>
          <w:sz w:val="24"/>
          <w:szCs w:val="24"/>
          <w:lang w:val="uk-UA"/>
        </w:rPr>
        <w:t>; емоційна стійкість – 12,5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w:t>
      </w:r>
      <w:bookmarkStart w:id="11" w:name="bqkjjyicggqs" w:colFirst="0" w:colLast="0"/>
      <w:bookmarkEnd w:id="11"/>
    </w:p>
    <w:p w14:paraId="5CED8D92"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205CFFA5"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w:t>
      </w:r>
      <w:r w:rsidRPr="00587249">
        <w:rPr>
          <w:rFonts w:ascii="Times New Roman" w:eastAsia="Times New Roman" w:hAnsi="Times New Roman" w:cs="Times New Roman"/>
          <w:sz w:val="24"/>
          <w:szCs w:val="24"/>
          <w:lang w:val="uk-UA"/>
        </w:rPr>
        <w:lastRenderedPageBreak/>
        <w:t>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AC81C1C"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9EB165E"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587249">
        <w:rPr>
          <w:rFonts w:ascii="Times New Roman" w:eastAsia="Times New Roman" w:hAnsi="Times New Roman" w:cs="Times New Roman"/>
          <w:sz w:val="24"/>
          <w:szCs w:val="24"/>
          <w:lang w:val="uk-UA"/>
        </w:rPr>
        <w:t>логічно</w:t>
      </w:r>
      <w:proofErr w:type="spellEnd"/>
      <w:r w:rsidRPr="00587249">
        <w:rPr>
          <w:rFonts w:ascii="Times New Roman" w:eastAsia="Times New Roman" w:hAnsi="Times New Roman" w:cs="Times New Roman"/>
          <w:sz w:val="24"/>
          <w:szCs w:val="24"/>
          <w:lang w:val="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2AC5F6D5"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079B0553"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587249">
        <w:rPr>
          <w:rFonts w:ascii="Times New Roman" w:eastAsia="Times New Roman" w:hAnsi="Times New Roman" w:cs="Times New Roman"/>
          <w:color w:val="000000"/>
          <w:sz w:val="24"/>
          <w:szCs w:val="24"/>
          <w:lang w:val="uk-UA"/>
        </w:rPr>
        <w:t>бала</w:t>
      </w:r>
      <w:proofErr w:type="spellEnd"/>
      <w:r w:rsidRPr="00587249">
        <w:rPr>
          <w:rFonts w:ascii="Times New Roman" w:eastAsia="Times New Roman" w:hAnsi="Times New Roman" w:cs="Times New Roman"/>
          <w:color w:val="000000"/>
          <w:sz w:val="24"/>
          <w:szCs w:val="24"/>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587249">
        <w:rPr>
          <w:rFonts w:ascii="Times New Roman" w:eastAsia="Times New Roman" w:hAnsi="Times New Roman" w:cs="Times New Roman"/>
          <w:color w:val="000000"/>
          <w:sz w:val="24"/>
          <w:szCs w:val="24"/>
          <w:lang w:val="uk-UA"/>
        </w:rPr>
        <w:t>бала</w:t>
      </w:r>
      <w:proofErr w:type="spellEnd"/>
      <w:r w:rsidRPr="00587249">
        <w:rPr>
          <w:rFonts w:ascii="Times New Roman" w:eastAsia="Times New Roman" w:hAnsi="Times New Roman" w:cs="Times New Roman"/>
          <w:color w:val="000000"/>
          <w:sz w:val="24"/>
          <w:szCs w:val="24"/>
          <w:lang w:val="uk-UA"/>
        </w:rPr>
        <w:t xml:space="preserve"> здійснюється на підставі оцінок всіх членів колегії.</w:t>
      </w:r>
    </w:p>
    <w:p w14:paraId="631676BC" w14:textId="6FD5F5BE" w:rsidR="008147E7"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Надані Олійником О.О.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9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91"/>
        <w:gridCol w:w="2317"/>
        <w:gridCol w:w="705"/>
        <w:gridCol w:w="705"/>
        <w:gridCol w:w="705"/>
        <w:gridCol w:w="707"/>
        <w:gridCol w:w="1617"/>
        <w:gridCol w:w="982"/>
      </w:tblGrid>
      <w:tr w:rsidR="009F3665" w:rsidRPr="00587249" w14:paraId="7019D4AE" w14:textId="77777777" w:rsidTr="00657AA5">
        <w:trPr>
          <w:trHeight w:val="20"/>
        </w:trPr>
        <w:tc>
          <w:tcPr>
            <w:tcW w:w="1791" w:type="dxa"/>
            <w:shd w:val="clear" w:color="auto" w:fill="F2F2F2"/>
            <w:tcMar>
              <w:top w:w="30" w:type="dxa"/>
              <w:left w:w="45" w:type="dxa"/>
              <w:bottom w:w="30" w:type="dxa"/>
              <w:right w:w="45" w:type="dxa"/>
            </w:tcMar>
            <w:vAlign w:val="center"/>
          </w:tcPr>
          <w:p w14:paraId="56AC817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Критерій</w:t>
            </w:r>
          </w:p>
        </w:tc>
        <w:tc>
          <w:tcPr>
            <w:tcW w:w="2317" w:type="dxa"/>
            <w:shd w:val="clear" w:color="auto" w:fill="F2F2F2"/>
            <w:tcMar>
              <w:top w:w="30" w:type="dxa"/>
              <w:left w:w="45" w:type="dxa"/>
              <w:bottom w:w="30" w:type="dxa"/>
              <w:right w:w="45" w:type="dxa"/>
            </w:tcMar>
            <w:vAlign w:val="center"/>
          </w:tcPr>
          <w:p w14:paraId="32EFAACB"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Показник</w:t>
            </w:r>
          </w:p>
        </w:tc>
        <w:tc>
          <w:tcPr>
            <w:tcW w:w="2822" w:type="dxa"/>
            <w:gridSpan w:val="4"/>
            <w:shd w:val="clear" w:color="auto" w:fill="F2F2F2"/>
            <w:tcMar>
              <w:top w:w="30" w:type="dxa"/>
              <w:left w:w="45" w:type="dxa"/>
              <w:bottom w:w="30" w:type="dxa"/>
              <w:right w:w="45" w:type="dxa"/>
            </w:tcMar>
            <w:vAlign w:val="center"/>
          </w:tcPr>
          <w:p w14:paraId="2F77EB3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Бали, виставлені членами Комісії, за показниками</w:t>
            </w:r>
          </w:p>
        </w:tc>
        <w:tc>
          <w:tcPr>
            <w:tcW w:w="1617" w:type="dxa"/>
            <w:shd w:val="clear" w:color="auto" w:fill="F2F2F2"/>
            <w:tcMar>
              <w:top w:w="30" w:type="dxa"/>
              <w:left w:w="45" w:type="dxa"/>
              <w:bottom w:w="30" w:type="dxa"/>
              <w:right w:w="45" w:type="dxa"/>
            </w:tcMar>
            <w:vAlign w:val="center"/>
          </w:tcPr>
          <w:p w14:paraId="2686682E"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shd w:val="clear" w:color="auto" w:fill="F2F2F2"/>
                <w:lang w:val="uk-UA"/>
              </w:rPr>
              <w:t xml:space="preserve">Розрахований згідно </w:t>
            </w:r>
            <w:r w:rsidRPr="00587249">
              <w:rPr>
                <w:rFonts w:ascii="Times New Roman" w:eastAsia="Times New Roman" w:hAnsi="Times New Roman" w:cs="Times New Roman"/>
                <w:sz w:val="24"/>
                <w:szCs w:val="24"/>
                <w:lang w:val="uk-UA"/>
              </w:rPr>
              <w:t xml:space="preserve">з пунктом 5.7 </w:t>
            </w:r>
            <w:r w:rsidRPr="00587249">
              <w:rPr>
                <w:rFonts w:ascii="Times New Roman" w:eastAsia="Times New Roman" w:hAnsi="Times New Roman" w:cs="Times New Roman"/>
                <w:sz w:val="24"/>
                <w:szCs w:val="24"/>
                <w:shd w:val="clear" w:color="auto" w:fill="F2F2F2"/>
                <w:lang w:val="uk-UA"/>
              </w:rPr>
              <w:t>Положення про кваліфікаційне оцінювання середній бал</w:t>
            </w:r>
          </w:p>
        </w:tc>
        <w:tc>
          <w:tcPr>
            <w:tcW w:w="982" w:type="dxa"/>
            <w:shd w:val="clear" w:color="auto" w:fill="F2F2F2"/>
            <w:tcMar>
              <w:top w:w="30" w:type="dxa"/>
              <w:left w:w="45" w:type="dxa"/>
              <w:bottom w:w="30" w:type="dxa"/>
              <w:right w:w="45" w:type="dxa"/>
            </w:tcMar>
            <w:vAlign w:val="center"/>
          </w:tcPr>
          <w:p w14:paraId="0D577B1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Бал за критерій</w:t>
            </w:r>
          </w:p>
        </w:tc>
      </w:tr>
      <w:tr w:rsidR="009F3665" w:rsidRPr="00587249" w14:paraId="2B4EDF8C" w14:textId="77777777" w:rsidTr="00657AA5">
        <w:trPr>
          <w:trHeight w:val="2216"/>
        </w:trPr>
        <w:tc>
          <w:tcPr>
            <w:tcW w:w="1791" w:type="dxa"/>
            <w:vMerge w:val="restart"/>
            <w:tcMar>
              <w:top w:w="30" w:type="dxa"/>
              <w:left w:w="45" w:type="dxa"/>
              <w:bottom w:w="30" w:type="dxa"/>
              <w:right w:w="45" w:type="dxa"/>
            </w:tcMar>
            <w:vAlign w:val="center"/>
          </w:tcPr>
          <w:p w14:paraId="2A010150" w14:textId="77777777" w:rsidR="009F3665" w:rsidRPr="00587249" w:rsidRDefault="009F3665" w:rsidP="00657AA5">
            <w:pPr>
              <w:spacing w:after="0" w:line="240" w:lineRule="auto"/>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Соціальна компетентність</w:t>
            </w:r>
          </w:p>
        </w:tc>
        <w:tc>
          <w:tcPr>
            <w:tcW w:w="2317" w:type="dxa"/>
            <w:tcMar>
              <w:top w:w="30" w:type="dxa"/>
              <w:left w:w="45" w:type="dxa"/>
              <w:bottom w:w="30" w:type="dxa"/>
              <w:right w:w="45" w:type="dxa"/>
            </w:tcMar>
            <w:vAlign w:val="center"/>
          </w:tcPr>
          <w:p w14:paraId="039C1556"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Ефективна комунікація</w:t>
            </w:r>
          </w:p>
        </w:tc>
        <w:tc>
          <w:tcPr>
            <w:tcW w:w="705" w:type="dxa"/>
            <w:tcMar>
              <w:top w:w="30" w:type="dxa"/>
              <w:left w:w="45" w:type="dxa"/>
              <w:bottom w:w="30" w:type="dxa"/>
              <w:right w:w="45" w:type="dxa"/>
            </w:tcMar>
            <w:vAlign w:val="center"/>
          </w:tcPr>
          <w:p w14:paraId="15EB2B5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705" w:type="dxa"/>
            <w:vAlign w:val="center"/>
          </w:tcPr>
          <w:p w14:paraId="79EB14DA"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11</w:t>
            </w:r>
          </w:p>
        </w:tc>
        <w:tc>
          <w:tcPr>
            <w:tcW w:w="705" w:type="dxa"/>
            <w:vAlign w:val="center"/>
          </w:tcPr>
          <w:p w14:paraId="4A8BE46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707" w:type="dxa"/>
            <w:vAlign w:val="center"/>
          </w:tcPr>
          <w:p w14:paraId="73C560B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1617" w:type="dxa"/>
            <w:tcMar>
              <w:top w:w="30" w:type="dxa"/>
              <w:left w:w="45" w:type="dxa"/>
              <w:bottom w:w="30" w:type="dxa"/>
              <w:right w:w="45" w:type="dxa"/>
            </w:tcMar>
            <w:vAlign w:val="center"/>
          </w:tcPr>
          <w:p w14:paraId="761D0408"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9,5</w:t>
            </w:r>
          </w:p>
        </w:tc>
        <w:tc>
          <w:tcPr>
            <w:tcW w:w="982" w:type="dxa"/>
            <w:vMerge w:val="restart"/>
            <w:tcMar>
              <w:top w:w="30" w:type="dxa"/>
              <w:left w:w="45" w:type="dxa"/>
              <w:bottom w:w="30" w:type="dxa"/>
              <w:right w:w="45" w:type="dxa"/>
            </w:tcMar>
            <w:vAlign w:val="center"/>
          </w:tcPr>
          <w:p w14:paraId="52308AEF"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39</w:t>
            </w:r>
          </w:p>
        </w:tc>
      </w:tr>
      <w:tr w:rsidR="009F3665" w:rsidRPr="00587249" w14:paraId="0E487B7E" w14:textId="77777777" w:rsidTr="00657AA5">
        <w:trPr>
          <w:trHeight w:val="1450"/>
        </w:trPr>
        <w:tc>
          <w:tcPr>
            <w:tcW w:w="1791" w:type="dxa"/>
            <w:vMerge/>
            <w:tcMar>
              <w:top w:w="30" w:type="dxa"/>
              <w:left w:w="45" w:type="dxa"/>
              <w:bottom w:w="30" w:type="dxa"/>
              <w:right w:w="45" w:type="dxa"/>
            </w:tcMar>
            <w:vAlign w:val="center"/>
          </w:tcPr>
          <w:p w14:paraId="0BE2C6D8"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17" w:type="dxa"/>
            <w:tcMar>
              <w:top w:w="30" w:type="dxa"/>
              <w:left w:w="45" w:type="dxa"/>
              <w:bottom w:w="30" w:type="dxa"/>
              <w:right w:w="45" w:type="dxa"/>
            </w:tcMar>
            <w:vAlign w:val="center"/>
          </w:tcPr>
          <w:p w14:paraId="15F2FCCD"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Ефективна взаємодія</w:t>
            </w:r>
          </w:p>
        </w:tc>
        <w:tc>
          <w:tcPr>
            <w:tcW w:w="705" w:type="dxa"/>
            <w:tcMar>
              <w:top w:w="30" w:type="dxa"/>
              <w:left w:w="45" w:type="dxa"/>
              <w:bottom w:w="30" w:type="dxa"/>
              <w:right w:w="45" w:type="dxa"/>
            </w:tcMar>
            <w:vAlign w:val="center"/>
          </w:tcPr>
          <w:p w14:paraId="25D8FE05"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705" w:type="dxa"/>
            <w:vAlign w:val="center"/>
          </w:tcPr>
          <w:p w14:paraId="1095CC7A"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11</w:t>
            </w:r>
          </w:p>
        </w:tc>
        <w:tc>
          <w:tcPr>
            <w:tcW w:w="705" w:type="dxa"/>
            <w:vAlign w:val="center"/>
          </w:tcPr>
          <w:p w14:paraId="5DD222CF"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10</w:t>
            </w:r>
          </w:p>
        </w:tc>
        <w:tc>
          <w:tcPr>
            <w:tcW w:w="707" w:type="dxa"/>
            <w:vAlign w:val="center"/>
          </w:tcPr>
          <w:p w14:paraId="618E4BC5"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1617" w:type="dxa"/>
            <w:tcMar>
              <w:top w:w="30" w:type="dxa"/>
              <w:left w:w="45" w:type="dxa"/>
              <w:bottom w:w="30" w:type="dxa"/>
              <w:right w:w="45" w:type="dxa"/>
            </w:tcMar>
            <w:vAlign w:val="center"/>
          </w:tcPr>
          <w:p w14:paraId="2AFDA5FA"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9,7</w:t>
            </w:r>
          </w:p>
        </w:tc>
        <w:tc>
          <w:tcPr>
            <w:tcW w:w="982" w:type="dxa"/>
            <w:vMerge/>
            <w:tcMar>
              <w:top w:w="30" w:type="dxa"/>
              <w:left w:w="45" w:type="dxa"/>
              <w:bottom w:w="30" w:type="dxa"/>
              <w:right w:w="45" w:type="dxa"/>
            </w:tcMar>
            <w:vAlign w:val="center"/>
          </w:tcPr>
          <w:p w14:paraId="5FD52064"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9F3665" w:rsidRPr="00587249" w14:paraId="66B8456D" w14:textId="77777777" w:rsidTr="00657AA5">
        <w:trPr>
          <w:trHeight w:val="1920"/>
        </w:trPr>
        <w:tc>
          <w:tcPr>
            <w:tcW w:w="1791" w:type="dxa"/>
            <w:vMerge/>
            <w:tcMar>
              <w:top w:w="30" w:type="dxa"/>
              <w:left w:w="45" w:type="dxa"/>
              <w:bottom w:w="30" w:type="dxa"/>
              <w:right w:w="45" w:type="dxa"/>
            </w:tcMar>
            <w:vAlign w:val="center"/>
          </w:tcPr>
          <w:p w14:paraId="0DB6381D"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17" w:type="dxa"/>
            <w:tcMar>
              <w:top w:w="30" w:type="dxa"/>
              <w:left w:w="45" w:type="dxa"/>
              <w:bottom w:w="30" w:type="dxa"/>
              <w:right w:w="45" w:type="dxa"/>
            </w:tcMar>
            <w:vAlign w:val="center"/>
          </w:tcPr>
          <w:p w14:paraId="229371E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Стійкість мотивації</w:t>
            </w:r>
          </w:p>
        </w:tc>
        <w:tc>
          <w:tcPr>
            <w:tcW w:w="705" w:type="dxa"/>
            <w:tcMar>
              <w:top w:w="30" w:type="dxa"/>
              <w:left w:w="45" w:type="dxa"/>
              <w:bottom w:w="30" w:type="dxa"/>
              <w:right w:w="45" w:type="dxa"/>
            </w:tcMar>
            <w:vAlign w:val="center"/>
          </w:tcPr>
          <w:p w14:paraId="0D8460D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11</w:t>
            </w:r>
          </w:p>
        </w:tc>
        <w:tc>
          <w:tcPr>
            <w:tcW w:w="705" w:type="dxa"/>
            <w:vAlign w:val="center"/>
          </w:tcPr>
          <w:p w14:paraId="2A83D001"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11</w:t>
            </w:r>
          </w:p>
        </w:tc>
        <w:tc>
          <w:tcPr>
            <w:tcW w:w="705" w:type="dxa"/>
            <w:vAlign w:val="center"/>
          </w:tcPr>
          <w:p w14:paraId="1DCF7D2C"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10</w:t>
            </w:r>
          </w:p>
        </w:tc>
        <w:tc>
          <w:tcPr>
            <w:tcW w:w="707" w:type="dxa"/>
            <w:vAlign w:val="center"/>
          </w:tcPr>
          <w:p w14:paraId="3C01CD69"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10</w:t>
            </w:r>
          </w:p>
        </w:tc>
        <w:tc>
          <w:tcPr>
            <w:tcW w:w="1617" w:type="dxa"/>
            <w:tcMar>
              <w:top w:w="30" w:type="dxa"/>
              <w:left w:w="45" w:type="dxa"/>
              <w:bottom w:w="30" w:type="dxa"/>
              <w:right w:w="45" w:type="dxa"/>
            </w:tcMar>
            <w:vAlign w:val="center"/>
          </w:tcPr>
          <w:p w14:paraId="2C32197A"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10,5</w:t>
            </w:r>
          </w:p>
        </w:tc>
        <w:tc>
          <w:tcPr>
            <w:tcW w:w="982" w:type="dxa"/>
            <w:vMerge/>
            <w:tcMar>
              <w:top w:w="30" w:type="dxa"/>
              <w:left w:w="45" w:type="dxa"/>
              <w:bottom w:w="30" w:type="dxa"/>
              <w:right w:w="45" w:type="dxa"/>
            </w:tcMar>
            <w:vAlign w:val="center"/>
          </w:tcPr>
          <w:p w14:paraId="1908191E"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9F3665" w:rsidRPr="00587249" w14:paraId="2613F001" w14:textId="77777777" w:rsidTr="00657AA5">
        <w:trPr>
          <w:trHeight w:val="980"/>
        </w:trPr>
        <w:tc>
          <w:tcPr>
            <w:tcW w:w="1791" w:type="dxa"/>
            <w:vMerge/>
            <w:tcMar>
              <w:top w:w="30" w:type="dxa"/>
              <w:left w:w="45" w:type="dxa"/>
              <w:bottom w:w="30" w:type="dxa"/>
              <w:right w:w="45" w:type="dxa"/>
            </w:tcMar>
            <w:vAlign w:val="center"/>
          </w:tcPr>
          <w:p w14:paraId="464C42E9"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17" w:type="dxa"/>
            <w:tcMar>
              <w:top w:w="30" w:type="dxa"/>
              <w:left w:w="45" w:type="dxa"/>
              <w:bottom w:w="30" w:type="dxa"/>
              <w:right w:w="45" w:type="dxa"/>
            </w:tcMar>
            <w:vAlign w:val="center"/>
          </w:tcPr>
          <w:p w14:paraId="76AFB617"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Емоційна стійкість</w:t>
            </w:r>
          </w:p>
        </w:tc>
        <w:tc>
          <w:tcPr>
            <w:tcW w:w="705" w:type="dxa"/>
            <w:tcMar>
              <w:top w:w="30" w:type="dxa"/>
              <w:left w:w="45" w:type="dxa"/>
              <w:bottom w:w="30" w:type="dxa"/>
              <w:right w:w="45" w:type="dxa"/>
            </w:tcMar>
            <w:vAlign w:val="center"/>
          </w:tcPr>
          <w:p w14:paraId="4DE97B34"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705" w:type="dxa"/>
            <w:vAlign w:val="center"/>
          </w:tcPr>
          <w:p w14:paraId="112854A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10</w:t>
            </w:r>
          </w:p>
        </w:tc>
        <w:tc>
          <w:tcPr>
            <w:tcW w:w="705" w:type="dxa"/>
            <w:vAlign w:val="center"/>
          </w:tcPr>
          <w:p w14:paraId="53437D0D"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707" w:type="dxa"/>
            <w:vAlign w:val="center"/>
          </w:tcPr>
          <w:p w14:paraId="5F215062"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w:t>
            </w:r>
          </w:p>
        </w:tc>
        <w:tc>
          <w:tcPr>
            <w:tcW w:w="1617" w:type="dxa"/>
            <w:tcMar>
              <w:top w:w="30" w:type="dxa"/>
              <w:left w:w="45" w:type="dxa"/>
              <w:bottom w:w="30" w:type="dxa"/>
              <w:right w:w="45" w:type="dxa"/>
            </w:tcMar>
            <w:vAlign w:val="center"/>
          </w:tcPr>
          <w:p w14:paraId="1C15B8B0" w14:textId="77777777" w:rsidR="009F3665" w:rsidRPr="00587249" w:rsidRDefault="009F3665" w:rsidP="00657AA5">
            <w:pPr>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9,2</w:t>
            </w:r>
          </w:p>
        </w:tc>
        <w:tc>
          <w:tcPr>
            <w:tcW w:w="982" w:type="dxa"/>
            <w:vMerge/>
            <w:tcMar>
              <w:top w:w="30" w:type="dxa"/>
              <w:left w:w="45" w:type="dxa"/>
              <w:bottom w:w="30" w:type="dxa"/>
              <w:right w:w="45" w:type="dxa"/>
            </w:tcMar>
            <w:vAlign w:val="center"/>
          </w:tcPr>
          <w:p w14:paraId="085AFFCC" w14:textId="77777777" w:rsidR="009F3665" w:rsidRPr="00587249" w:rsidRDefault="009F3665" w:rsidP="00657A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73BFDB1B" w14:textId="77777777" w:rsidR="008147E7" w:rsidRPr="00587249" w:rsidRDefault="008147E7" w:rsidP="009F3665">
      <w:pPr>
        <w:shd w:val="clear" w:color="auto" w:fill="FFFFFF"/>
        <w:tabs>
          <w:tab w:val="left" w:pos="426"/>
        </w:tabs>
        <w:spacing w:after="0" w:line="240" w:lineRule="auto"/>
        <w:jc w:val="both"/>
        <w:rPr>
          <w:rFonts w:ascii="Times New Roman" w:eastAsia="Times New Roman" w:hAnsi="Times New Roman" w:cs="Times New Roman"/>
          <w:sz w:val="16"/>
          <w:szCs w:val="16"/>
          <w:lang w:val="uk-UA"/>
        </w:rPr>
      </w:pPr>
    </w:p>
    <w:p w14:paraId="0951DBD4"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Надана інформація та результати співбесіди продемонстрували належний рівень соціальної компетентності кандидата.</w:t>
      </w:r>
    </w:p>
    <w:p w14:paraId="246AFA9B"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39 балів із 50 можливих, що є вищим за 75% (37,5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максимально можливого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xml:space="preserve">, тому Комісія виснує, що кандидат відповідає критерію соціальної компетентності. </w:t>
      </w:r>
    </w:p>
    <w:p w14:paraId="371CD4B1"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t>Загальні принципи, застосовані Комісією при встановленні відповідності кандидата критеріям професійної етики та доброчесності.</w:t>
      </w:r>
    </w:p>
    <w:p w14:paraId="68184F9B"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7B2EE30"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76686B18"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1EE178BF"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14:paraId="4AE20922"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14:paraId="5C853DB5"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незалежність;</w:t>
      </w:r>
    </w:p>
    <w:p w14:paraId="7E9D3938"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чесність;</w:t>
      </w:r>
    </w:p>
    <w:p w14:paraId="70A90BD5"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неупередженість;</w:t>
      </w:r>
    </w:p>
    <w:p w14:paraId="2037D933"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сумлінність;</w:t>
      </w:r>
    </w:p>
    <w:p w14:paraId="199445E2"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непідкупність;</w:t>
      </w:r>
    </w:p>
    <w:p w14:paraId="6849A619"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lastRenderedPageBreak/>
        <w:t>- дотримання етичних норм і бездоганна поведінка у професійній діяльності та особистому житті;</w:t>
      </w:r>
    </w:p>
    <w:p w14:paraId="6C75F35B"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0405E7F1"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14:paraId="719FC205"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Сумлінність – старанне, ретельне та відповідальне виконання кандидатом на посаду судді своїх обов’язків (пункт 19 Єдиних показників).</w:t>
      </w:r>
    </w:p>
    <w:p w14:paraId="18E31FDF"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5C4A70C5"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2ED52FB3"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4393C2B7"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587249">
        <w:rPr>
          <w:rFonts w:ascii="Times New Roman" w:eastAsia="Times New Roman" w:hAnsi="Times New Roman" w:cs="Times New Roman"/>
          <w:sz w:val="24"/>
          <w:szCs w:val="24"/>
          <w:lang w:val="uk-UA"/>
        </w:rPr>
        <w:t>дискреції</w:t>
      </w:r>
      <w:proofErr w:type="spellEnd"/>
      <w:r w:rsidRPr="00587249">
        <w:rPr>
          <w:rFonts w:ascii="Times New Roman" w:eastAsia="Times New Roman" w:hAnsi="Times New Roman" w:cs="Times New Roman"/>
          <w:sz w:val="24"/>
          <w:szCs w:val="24"/>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16A1B469"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492D006"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b/>
          <w:bCs/>
          <w:sz w:val="24"/>
          <w:szCs w:val="24"/>
          <w:lang w:val="uk-UA"/>
        </w:rPr>
        <w:t>Встановлення відповідності кандидата критеріям професійної етики та доброчесності.</w:t>
      </w:r>
    </w:p>
    <w:p w14:paraId="1F4352A5"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 Ураховуючи наведене, Комісією під час кваліфікаційного оцінювання Олійника О.О. було досліджено рішення ГРД, письмові пояснення кандидата, надіслані на адресу Комісії, усні пояснення, надані під час співбесіди, подані ним  декларації, а також інформацію, надану державними органами на запити Комісії стосовно кандидата.</w:t>
      </w:r>
    </w:p>
    <w:p w14:paraId="74C63CF5"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Як зазначалось вище, листом Національного агентства від 05 червня 2025 року</w:t>
      </w:r>
      <w:r w:rsidRPr="00587249">
        <w:rPr>
          <w:rFonts w:ascii="Times New Roman" w:eastAsia="Times New Roman" w:hAnsi="Times New Roman" w:cs="Times New Roman"/>
          <w:i/>
          <w:iCs/>
          <w:color w:val="0D0D0D"/>
          <w:sz w:val="24"/>
          <w:szCs w:val="24"/>
          <w:lang w:val="uk-UA"/>
        </w:rPr>
        <w:t xml:space="preserve"> </w:t>
      </w:r>
      <w:r w:rsidRPr="00587249">
        <w:rPr>
          <w:rFonts w:ascii="Times New Roman" w:eastAsia="Times New Roman" w:hAnsi="Times New Roman" w:cs="Times New Roman"/>
          <w:color w:val="0D0D0D"/>
          <w:sz w:val="24"/>
          <w:szCs w:val="24"/>
          <w:lang w:val="uk-UA"/>
        </w:rPr>
        <w:t>№  49- 01/66842-25 до Комісії надіслано результати спеціальної перевірки щодо достовірності відомостей, зазначених Олійником О.О. у декларації за 2024 рік.</w:t>
      </w:r>
    </w:p>
    <w:p w14:paraId="741D8BF8" w14:textId="68B54DFA"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За інформацією Національного агентства, у розділі 11 «Доходи, у тому числі подарунки» декларації кандидата за 2024 рік зазначено відомості про дохід у сумі 180 000 грн., відомості про отримання якого у ДРФО відсутні.</w:t>
      </w:r>
    </w:p>
    <w:p w14:paraId="2C8FAACC"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lastRenderedPageBreak/>
        <w:t>Кандидатом надано письмові пояснення, які наведено вище в розділі «Проведення спеціальної перевірки», цього рішення.</w:t>
      </w:r>
    </w:p>
    <w:p w14:paraId="1E9817C6" w14:textId="77777777" w:rsidR="009F3665" w:rsidRPr="00587249" w:rsidRDefault="009F3665" w:rsidP="009F3665">
      <w:pPr>
        <w:shd w:val="clear" w:color="auto" w:fill="FFFFFF"/>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Оцінюючи викладені обставини, Комісія бере до уваги таке.</w:t>
      </w:r>
    </w:p>
    <w:p w14:paraId="4BD4BB3B"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Національне агентство виснувало, що відсутність попередньо встановлених Національним агентством фактів порушення антикорупційного законодавства не є перешкодою для інших органів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від 01 жовтня 2021 року № 9, далі – Роз’яснення № 9).</w:t>
      </w:r>
    </w:p>
    <w:p w14:paraId="3B1F9808"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Водночас </w:t>
      </w:r>
      <w:bookmarkStart w:id="12" w:name="_Hlk230679295"/>
      <w:r w:rsidRPr="00587249">
        <w:rPr>
          <w:rFonts w:ascii="Times New Roman" w:eastAsia="Times New Roman" w:hAnsi="Times New Roman" w:cs="Times New Roman"/>
          <w:color w:val="0D0D0D"/>
          <w:sz w:val="24"/>
          <w:szCs w:val="24"/>
          <w:lang w:val="uk-UA"/>
        </w:rPr>
        <w:t xml:space="preserve">Національне агентство </w:t>
      </w:r>
      <w:bookmarkEnd w:id="12"/>
      <w:r w:rsidRPr="00587249">
        <w:rPr>
          <w:rFonts w:ascii="Times New Roman" w:eastAsia="Times New Roman" w:hAnsi="Times New Roman" w:cs="Times New Roman"/>
          <w:color w:val="0D0D0D"/>
          <w:sz w:val="24"/>
          <w:szCs w:val="24"/>
          <w:lang w:val="uk-UA"/>
        </w:rPr>
        <w:t>наголошує, що висновки, у яких не зафіксовано факту порушення особою вимог, заборон чи обмежень, встановлених законом, можуть враховуватись суб’єктами, які проводять відповідні процедури, за умови, якщо у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46183D54"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Вказана позиція також підтверджується рішенням Великої Палати Верховного Суду від  27 лютого 2025 року у справі № 990/99/24 щодо оскарження рішення ВККСУ. Верховний Суд виснував, що в межах процедури оцінювання кандидата на посаду судді не реалізуються повноваження антикорупційного чи правоохоронного органу, не здійснюється перевірка висновків цих органів, однак Комісія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з приводу такої інформації.</w:t>
      </w:r>
    </w:p>
    <w:p w14:paraId="2AF591DD" w14:textId="427061C6"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 Такі відомості включають дані про вид доходу, джерело доходу та його розмір.  До доходів, серед іншого, </w:t>
      </w:r>
      <w:r w:rsidR="004F567F" w:rsidRPr="00587249">
        <w:rPr>
          <w:rFonts w:ascii="Times New Roman" w:eastAsia="Times New Roman" w:hAnsi="Times New Roman" w:cs="Times New Roman"/>
          <w:color w:val="0D0D0D"/>
          <w:sz w:val="24"/>
          <w:szCs w:val="24"/>
          <w:lang w:val="uk-UA"/>
        </w:rPr>
        <w:t>ІНФОРМАЦІЯ_5</w:t>
      </w:r>
      <w:r w:rsidRPr="00587249">
        <w:rPr>
          <w:rFonts w:ascii="Times New Roman" w:eastAsia="Times New Roman" w:hAnsi="Times New Roman" w:cs="Times New Roman"/>
          <w:color w:val="0D0D0D"/>
          <w:sz w:val="24"/>
          <w:szCs w:val="24"/>
          <w:lang w:val="uk-UA"/>
        </w:rPr>
        <w:t xml:space="preserve">. </w:t>
      </w:r>
    </w:p>
    <w:p w14:paraId="29E996AA" w14:textId="0349D38F"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Згідно з пунктом 139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агентства від 13 листопада 2023 року № 4 (далі – Роз’яснення), </w:t>
      </w:r>
      <w:r w:rsidR="004F567F" w:rsidRPr="00587249">
        <w:rPr>
          <w:rFonts w:ascii="Times New Roman" w:eastAsia="Times New Roman" w:hAnsi="Times New Roman" w:cs="Times New Roman"/>
          <w:color w:val="0D0D0D"/>
          <w:sz w:val="24"/>
          <w:szCs w:val="24"/>
          <w:lang w:val="uk-UA"/>
        </w:rPr>
        <w:t>ІНФОРМАЦІЯ_6</w:t>
      </w:r>
      <w:r w:rsidRPr="00587249">
        <w:rPr>
          <w:rFonts w:ascii="Times New Roman" w:eastAsia="Times New Roman" w:hAnsi="Times New Roman" w:cs="Times New Roman"/>
          <w:color w:val="0D0D0D"/>
          <w:sz w:val="24"/>
          <w:szCs w:val="24"/>
          <w:lang w:val="uk-UA"/>
        </w:rPr>
        <w:t xml:space="preserve"> (частина перша статті 179 Сімейного кодексу України). Для відображення відомостей про дохід </w:t>
      </w:r>
      <w:r w:rsidR="004F567F" w:rsidRPr="00587249">
        <w:rPr>
          <w:rFonts w:ascii="Times New Roman" w:eastAsia="Times New Roman" w:hAnsi="Times New Roman" w:cs="Times New Roman"/>
          <w:color w:val="0D0D0D"/>
          <w:sz w:val="24"/>
          <w:szCs w:val="24"/>
          <w:lang w:val="uk-UA"/>
        </w:rPr>
        <w:t>ІНФОРМАЦІЯ_7</w:t>
      </w:r>
      <w:r w:rsidRPr="00587249">
        <w:rPr>
          <w:rFonts w:ascii="Times New Roman" w:eastAsia="Times New Roman" w:hAnsi="Times New Roman" w:cs="Times New Roman"/>
          <w:color w:val="0D0D0D"/>
          <w:sz w:val="24"/>
          <w:szCs w:val="24"/>
          <w:lang w:val="uk-UA"/>
        </w:rPr>
        <w:t xml:space="preserve"> після зазначення загальної інформації про дохід у полі «Інформація про особу, яка отримала дохід» необхідно зазначити </w:t>
      </w:r>
      <w:r w:rsidR="004F567F" w:rsidRPr="00587249">
        <w:rPr>
          <w:rFonts w:ascii="Times New Roman" w:eastAsia="Times New Roman" w:hAnsi="Times New Roman" w:cs="Times New Roman"/>
          <w:color w:val="0D0D0D"/>
          <w:sz w:val="24"/>
          <w:szCs w:val="24"/>
          <w:lang w:val="uk-UA"/>
        </w:rPr>
        <w:t>ІНФОРМАЦІЯ_8</w:t>
      </w:r>
      <w:r w:rsidRPr="00587249">
        <w:rPr>
          <w:rFonts w:ascii="Times New Roman" w:eastAsia="Times New Roman" w:hAnsi="Times New Roman" w:cs="Times New Roman"/>
          <w:color w:val="0D0D0D"/>
          <w:sz w:val="24"/>
          <w:szCs w:val="24"/>
          <w:lang w:val="uk-UA"/>
        </w:rPr>
        <w:t>.</w:t>
      </w:r>
    </w:p>
    <w:p w14:paraId="0145C743" w14:textId="77777777"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Згідно зі статтею до 180 Сімейного кодексу України батьки зобов’язані утримувати дитину до досягнення нею повноліття. Частинами першою та другою статті 181 цього Кодексу передбачено, що способи виконання батьками такого обов’язку визначаються за домовленістю між ними, а той із батьків, хто проживає окремо від дитини, може брати участь у її утриманні в грошовій і (або) натуральній формі</w:t>
      </w:r>
    </w:p>
    <w:p w14:paraId="6CF9FE19" w14:textId="65DC06F1"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Комісія бере до уваги надані кандидатом пояснення стосовно розбіжності між задекларованими доходами </w:t>
      </w:r>
      <w:r w:rsidR="004F567F" w:rsidRPr="00587249">
        <w:rPr>
          <w:rFonts w:ascii="Times New Roman" w:eastAsia="Times New Roman" w:hAnsi="Times New Roman" w:cs="Times New Roman"/>
          <w:color w:val="0D0D0D"/>
          <w:sz w:val="24"/>
          <w:szCs w:val="24"/>
          <w:lang w:val="uk-UA"/>
        </w:rPr>
        <w:t>ІНФОРМАЦІЯ_9</w:t>
      </w:r>
      <w:r w:rsidRPr="00587249">
        <w:rPr>
          <w:rFonts w:ascii="Times New Roman" w:eastAsia="Times New Roman" w:hAnsi="Times New Roman" w:cs="Times New Roman"/>
          <w:color w:val="0D0D0D"/>
          <w:sz w:val="24"/>
          <w:szCs w:val="24"/>
          <w:lang w:val="uk-UA"/>
        </w:rPr>
        <w:t xml:space="preserve"> в сумі 180 000 грн у декларації за 2024 рік та відомостями з ДРФО і визнає їх достатньо обґрунтованими, оскільки зазначений дохід є </w:t>
      </w:r>
      <w:r w:rsidR="004F567F" w:rsidRPr="00587249">
        <w:rPr>
          <w:rFonts w:ascii="Times New Roman" w:eastAsia="Times New Roman" w:hAnsi="Times New Roman" w:cs="Times New Roman"/>
          <w:color w:val="0D0D0D"/>
          <w:sz w:val="24"/>
          <w:szCs w:val="24"/>
          <w:lang w:val="uk-UA"/>
        </w:rPr>
        <w:t>ІНФОРМАЦІЯ_10</w:t>
      </w:r>
      <w:r w:rsidRPr="00587249">
        <w:rPr>
          <w:rFonts w:ascii="Times New Roman" w:eastAsia="Times New Roman" w:hAnsi="Times New Roman" w:cs="Times New Roman"/>
          <w:color w:val="0D0D0D"/>
          <w:sz w:val="24"/>
          <w:szCs w:val="24"/>
          <w:lang w:val="uk-UA"/>
        </w:rPr>
        <w:t xml:space="preserve">. Ці кошти упродовж 2024 року були добровільно ним шляхом перераховані на банківський рахунок колишньої дружини, ненадання кандидатом договору </w:t>
      </w:r>
      <w:r w:rsidR="004F567F" w:rsidRPr="00587249">
        <w:rPr>
          <w:rFonts w:ascii="Times New Roman" w:eastAsia="Times New Roman" w:hAnsi="Times New Roman" w:cs="Times New Roman"/>
          <w:color w:val="0D0D0D"/>
          <w:sz w:val="24"/>
          <w:szCs w:val="24"/>
          <w:lang w:val="uk-UA"/>
        </w:rPr>
        <w:t>ІНФОРМАЦІЯ_11</w:t>
      </w:r>
      <w:r w:rsidRPr="00587249">
        <w:rPr>
          <w:rFonts w:ascii="Times New Roman" w:eastAsia="Times New Roman" w:hAnsi="Times New Roman" w:cs="Times New Roman"/>
          <w:color w:val="0D0D0D"/>
          <w:sz w:val="24"/>
          <w:szCs w:val="24"/>
          <w:lang w:val="uk-UA"/>
        </w:rPr>
        <w:t xml:space="preserve"> цих висновків не спростовують.</w:t>
      </w:r>
    </w:p>
    <w:p w14:paraId="4D95FE18" w14:textId="3F1E9FF0"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Таким чином, задекларовані Олійником О.О. у декларації за 2024 рік відомості про дохід </w:t>
      </w:r>
      <w:r w:rsidR="004F567F" w:rsidRPr="00587249">
        <w:rPr>
          <w:rFonts w:ascii="Times New Roman" w:eastAsia="Times New Roman" w:hAnsi="Times New Roman" w:cs="Times New Roman"/>
          <w:color w:val="0D0D0D"/>
          <w:sz w:val="24"/>
          <w:szCs w:val="24"/>
          <w:lang w:val="uk-UA"/>
        </w:rPr>
        <w:t>ІНФОРМАЦІЯ_12</w:t>
      </w:r>
      <w:r w:rsidRPr="00587249">
        <w:rPr>
          <w:rFonts w:ascii="Times New Roman" w:eastAsia="Times New Roman" w:hAnsi="Times New Roman" w:cs="Times New Roman"/>
          <w:color w:val="0D0D0D"/>
          <w:sz w:val="24"/>
          <w:szCs w:val="24"/>
          <w:lang w:val="uk-UA"/>
        </w:rPr>
        <w:t xml:space="preserve"> в розмірі 180 000 грн </w:t>
      </w:r>
      <w:r w:rsidR="004F567F" w:rsidRPr="00587249">
        <w:rPr>
          <w:rFonts w:ascii="Times New Roman" w:eastAsia="Times New Roman" w:hAnsi="Times New Roman" w:cs="Times New Roman"/>
          <w:color w:val="0D0D0D"/>
          <w:sz w:val="24"/>
          <w:szCs w:val="24"/>
          <w:lang w:val="uk-UA"/>
        </w:rPr>
        <w:t>ІНФОРМАЦІЯ_13</w:t>
      </w:r>
      <w:r w:rsidRPr="00587249">
        <w:rPr>
          <w:rFonts w:ascii="Times New Roman" w:eastAsia="Times New Roman" w:hAnsi="Times New Roman" w:cs="Times New Roman"/>
          <w:color w:val="0D0D0D"/>
          <w:sz w:val="24"/>
          <w:szCs w:val="24"/>
          <w:lang w:val="uk-UA"/>
        </w:rPr>
        <w:t xml:space="preserve"> мають під собою законне підґрунтя та не можуть бути покладені в основу висновку про їх невідповідність вимогам антикорупційного законодавства.</w:t>
      </w:r>
    </w:p>
    <w:p w14:paraId="0E41AB39" w14:textId="77777777" w:rsidR="009F3665" w:rsidRPr="00587249" w:rsidRDefault="009F3665" w:rsidP="009F3665">
      <w:pPr>
        <w:spacing w:after="0" w:line="240" w:lineRule="auto"/>
        <w:ind w:firstLine="709"/>
        <w:jc w:val="both"/>
        <w:rPr>
          <w:rFonts w:ascii="Times New Roman" w:eastAsia="Times New Roman" w:hAnsi="Times New Roman" w:cs="Times New Roman"/>
          <w:color w:val="0D0D0D"/>
          <w:lang w:val="uk-UA"/>
        </w:rPr>
      </w:pPr>
      <w:r w:rsidRPr="00587249">
        <w:rPr>
          <w:rFonts w:ascii="Times New Roman" w:eastAsia="Times New Roman" w:hAnsi="Times New Roman" w:cs="Times New Roman"/>
          <w:color w:val="0D0D0D"/>
          <w:sz w:val="24"/>
          <w:szCs w:val="24"/>
          <w:lang w:val="uk-UA"/>
        </w:rPr>
        <w:t>Згідно з пунктом 155 Роз’яснення</w:t>
      </w:r>
      <w:r w:rsidRPr="00587249">
        <w:rPr>
          <w:rFonts w:ascii="Times New Roman" w:eastAsia="Times New Roman" w:hAnsi="Times New Roman" w:cs="Times New Roman"/>
          <w:color w:val="0D0D0D"/>
          <w:lang w:val="uk-UA"/>
        </w:rPr>
        <w:t xml:space="preserve"> </w:t>
      </w:r>
      <w:r w:rsidRPr="00587249">
        <w:rPr>
          <w:rFonts w:ascii="Times New Roman" w:eastAsia="Times New Roman" w:hAnsi="Times New Roman" w:cs="Times New Roman"/>
          <w:color w:val="0D0D0D"/>
          <w:sz w:val="24"/>
          <w:szCs w:val="24"/>
          <w:lang w:val="uk-UA"/>
        </w:rPr>
        <w:t xml:space="preserve">рух коштів сам по собі у готівковій або безготівковій формі між суб’єктом декларування та членами його сім’ї, відомості про яких зазначені в </w:t>
      </w:r>
      <w:r w:rsidRPr="00587249">
        <w:rPr>
          <w:rFonts w:ascii="Times New Roman" w:eastAsia="Times New Roman" w:hAnsi="Times New Roman" w:cs="Times New Roman"/>
          <w:color w:val="0D0D0D"/>
          <w:sz w:val="24"/>
          <w:szCs w:val="24"/>
          <w:lang w:val="uk-UA"/>
        </w:rPr>
        <w:lastRenderedPageBreak/>
        <w:t>розділі 2.2 «Інформація про членів сім’ї суб’єкта декларування» декларації, не вважається доходом/видатком для цілей декларування та не підлягає відображенню в розділах 11 «Доходи, у тому числі подарунки» та 14 «Видатки та правочини суб’єкта декларування» декларації відповідно. Водночас, якщо такі кошти є самостійним видом доходу (наприклад, подарунком, аліментами), відомості про нього мають бути відображені в декларації. </w:t>
      </w:r>
    </w:p>
    <w:p w14:paraId="08526EA5" w14:textId="7C7345D4" w:rsidR="009F3665" w:rsidRPr="00587249" w:rsidRDefault="009F3665" w:rsidP="009F3665">
      <w:pPr>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 xml:space="preserve">Ураховуючи характер та цільове призначення коштів, перерахованих кандидатом на рахунок колишньої дружини, а також з огляду на те, що зазначені кошти </w:t>
      </w:r>
      <w:r w:rsidR="004F567F" w:rsidRPr="00587249">
        <w:rPr>
          <w:rFonts w:ascii="Times New Roman" w:eastAsia="Times New Roman" w:hAnsi="Times New Roman" w:cs="Times New Roman"/>
          <w:color w:val="0D0D0D"/>
          <w:sz w:val="24"/>
          <w:szCs w:val="24"/>
          <w:lang w:val="uk-UA"/>
        </w:rPr>
        <w:t>ІНФОРМАЦІЯ_14</w:t>
      </w:r>
      <w:r w:rsidRPr="00587249">
        <w:rPr>
          <w:rFonts w:ascii="Times New Roman" w:eastAsia="Times New Roman" w:hAnsi="Times New Roman" w:cs="Times New Roman"/>
          <w:color w:val="0D0D0D"/>
          <w:sz w:val="24"/>
          <w:szCs w:val="24"/>
          <w:lang w:val="uk-UA"/>
        </w:rPr>
        <w:t>, такі транзакції мають ознаки сімейно-правових.</w:t>
      </w:r>
    </w:p>
    <w:p w14:paraId="5D6B679D" w14:textId="6F30AC5A" w:rsidR="009F3665" w:rsidRPr="00587249" w:rsidRDefault="009F3665" w:rsidP="009F3665">
      <w:pPr>
        <w:spacing w:after="0" w:line="240" w:lineRule="auto"/>
        <w:ind w:firstLine="709"/>
        <w:jc w:val="both"/>
        <w:rPr>
          <w:rFonts w:ascii="Times New Roman" w:eastAsia="Times New Roman" w:hAnsi="Times New Roman" w:cs="Times New Roman"/>
          <w:i/>
          <w:iCs/>
          <w:color w:val="0D0D0D"/>
          <w:sz w:val="24"/>
          <w:szCs w:val="24"/>
          <w:lang w:val="uk-UA"/>
        </w:rPr>
      </w:pPr>
      <w:r w:rsidRPr="00587249">
        <w:rPr>
          <w:rFonts w:ascii="Times New Roman" w:eastAsia="Times New Roman" w:hAnsi="Times New Roman" w:cs="Times New Roman"/>
          <w:color w:val="0D0D0D"/>
          <w:sz w:val="24"/>
          <w:szCs w:val="24"/>
          <w:lang w:val="uk-UA"/>
        </w:rPr>
        <w:t xml:space="preserve">Комісія звертає увагу, що при запровадженні системи декларування суддів (кандидатів на посаду судді) законодавець ставив за мету оприлюднення інформації, яка свідчитиме про відкритість суддів (кандидатів на посаду судді). Олійником О.О. у декларації за 2024 рік зазначив про отриманні </w:t>
      </w:r>
      <w:r w:rsidR="00641379" w:rsidRPr="00587249">
        <w:rPr>
          <w:rFonts w:ascii="Times New Roman" w:eastAsia="Times New Roman" w:hAnsi="Times New Roman" w:cs="Times New Roman"/>
          <w:color w:val="0D0D0D"/>
          <w:sz w:val="24"/>
          <w:szCs w:val="24"/>
          <w:lang w:val="uk-UA"/>
        </w:rPr>
        <w:t>ІНФОРМАЦІЯ_15</w:t>
      </w:r>
      <w:r w:rsidRPr="00587249">
        <w:rPr>
          <w:rFonts w:ascii="Times New Roman" w:eastAsia="Times New Roman" w:hAnsi="Times New Roman" w:cs="Times New Roman"/>
          <w:color w:val="0D0D0D"/>
          <w:sz w:val="24"/>
          <w:szCs w:val="24"/>
          <w:lang w:val="uk-UA"/>
        </w:rPr>
        <w:t xml:space="preserve"> грошові кошти в розмірі 180 000  грн, що свідчить про виконання ним указаних вимог законодавства.</w:t>
      </w:r>
    </w:p>
    <w:p w14:paraId="7C72CA4C"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D0D0D"/>
          <w:sz w:val="24"/>
          <w:szCs w:val="24"/>
          <w:lang w:val="uk-UA"/>
        </w:rPr>
      </w:pPr>
      <w:r w:rsidRPr="00587249">
        <w:rPr>
          <w:rFonts w:ascii="Times New Roman" w:eastAsia="Times New Roman" w:hAnsi="Times New Roman" w:cs="Times New Roman"/>
          <w:color w:val="0D0D0D"/>
          <w:sz w:val="24"/>
          <w:szCs w:val="24"/>
          <w:lang w:val="uk-UA"/>
        </w:rPr>
        <w:t>З огляду на викладене Комісія дійшла висновку, що надані кандидатом пояснення є прийнятними  в окресленій частині.</w:t>
      </w:r>
    </w:p>
    <w:p w14:paraId="5AC7C4C3"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bCs/>
          <w:color w:val="000000"/>
          <w:sz w:val="24"/>
          <w:szCs w:val="24"/>
          <w:lang w:val="uk-UA"/>
        </w:rPr>
        <w:t xml:space="preserve">Як було зазначено вище, </w:t>
      </w:r>
      <w:r w:rsidRPr="00587249">
        <w:rPr>
          <w:rFonts w:ascii="Times New Roman" w:eastAsia="Times New Roman" w:hAnsi="Times New Roman" w:cs="Times New Roman"/>
          <w:color w:val="000000"/>
          <w:sz w:val="24"/>
          <w:szCs w:val="24"/>
          <w:lang w:val="uk-UA"/>
        </w:rPr>
        <w:t>до Комісії надійшло рішення ГРД про надання інформації про кандидата на посаду судді Олійника О.О.,  яка не є самостійною підставою для висновку, однак є такою, що може бути врахована під час його кваліфікаційного оцінювання (далі – інформація ГРД).</w:t>
      </w:r>
    </w:p>
    <w:p w14:paraId="3CD4501F" w14:textId="77777777" w:rsidR="009F3665" w:rsidRPr="00587249" w:rsidRDefault="009F3665" w:rsidP="009F3665">
      <w:pPr>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sz w:val="24"/>
          <w:szCs w:val="24"/>
          <w:lang w:val="uk-UA"/>
        </w:rPr>
        <w:t>1</w:t>
      </w:r>
      <w:r w:rsidRPr="00587249">
        <w:rPr>
          <w:rFonts w:ascii="Times New Roman" w:eastAsia="Times New Roman" w:hAnsi="Times New Roman" w:cs="Times New Roman"/>
          <w:bCs/>
          <w:sz w:val="24"/>
          <w:szCs w:val="24"/>
          <w:lang w:val="uk-UA"/>
        </w:rPr>
        <w:t>.</w:t>
      </w:r>
      <w:r w:rsidRPr="00587249">
        <w:rPr>
          <w:rFonts w:ascii="Times New Roman" w:eastAsia="Times New Roman" w:hAnsi="Times New Roman" w:cs="Times New Roman"/>
          <w:b/>
          <w:bCs/>
          <w:sz w:val="24"/>
          <w:szCs w:val="24"/>
          <w:lang w:val="uk-UA"/>
        </w:rPr>
        <w:t xml:space="preserve"> </w:t>
      </w:r>
      <w:r w:rsidRPr="00587249">
        <w:rPr>
          <w:rFonts w:ascii="Times New Roman" w:eastAsia="Times New Roman" w:hAnsi="Times New Roman" w:cs="Times New Roman"/>
          <w:sz w:val="24"/>
          <w:szCs w:val="24"/>
          <w:lang w:val="uk-UA"/>
        </w:rPr>
        <w:t>В інформації ГРД вказано, що за даними Єдиного державного реєстру судових рішень (далі – ЄДРСР), кандидата брав участь як відповідач у цивільній справі, розглянутій Орджонікідзевським районним судом міста Харкова, за позовом публічного акціонерного товариства «Універсал Банк» про стягнення заборгованості за кредитним договором від 06  серпня 2008 року.</w:t>
      </w:r>
    </w:p>
    <w:p w14:paraId="38128297"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Так, згідно із встановленими судом обставинами кандидат отримав кредитні кошти у розмірі 25 000 грн, однак належним чином умови договору не виконав, унаслідок чого утворилась заборгованість. Рішенням Орджонікідзевського районного суду міста Харкова  від 22 грудня 2015 року у справі № 644/7662/14-ц позовні вимоги задоволено частково та стягнуто з кандидата заборгованість у розмірі 43 707,65 грн і 437,08 грн судового збору.</w:t>
      </w:r>
    </w:p>
    <w:p w14:paraId="39289FB7" w14:textId="77777777"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ГРД зазначає, що встановлений судом факт невиконання кандидатом кредитних зобов’язань об’єктивно не відповідає очікуванню бездоганної поведінки, яку суспільство покладає на суддю. Водночас ГРД зазначає, що оскільки зазначений випадок мав поодинокий характер відбувся до набуття кандидатом статусу судді та не супроводжувався іншими встановленими фактами системного невиконання зобов’язань, ГРД не формує висновок про </w:t>
      </w:r>
      <w:proofErr w:type="spellStart"/>
      <w:r w:rsidRPr="00587249">
        <w:rPr>
          <w:rFonts w:ascii="Times New Roman" w:eastAsia="Times New Roman" w:hAnsi="Times New Roman" w:cs="Times New Roman"/>
          <w:sz w:val="24"/>
          <w:szCs w:val="24"/>
          <w:lang w:val="uk-UA"/>
        </w:rPr>
        <w:t>недоброчесність</w:t>
      </w:r>
      <w:proofErr w:type="spellEnd"/>
      <w:r w:rsidRPr="00587249">
        <w:rPr>
          <w:rFonts w:ascii="Times New Roman" w:eastAsia="Times New Roman" w:hAnsi="Times New Roman" w:cs="Times New Roman"/>
          <w:sz w:val="24"/>
          <w:szCs w:val="24"/>
          <w:lang w:val="uk-UA"/>
        </w:rPr>
        <w:t xml:space="preserve">  кандидата  з цих підстав. </w:t>
      </w:r>
    </w:p>
    <w:p w14:paraId="6684068C" w14:textId="649F73D8"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Крім того, ГРД також звертає увагу, що у розділі 11 «Доходи, у тому числі подарунки» декларації особи, уповноваженої на виконання функцій держави або місцевого самоврядування (далі – декларація), за 2020 рік  Олійник О.О. задекларував прощення боргу за двома кредитними договорами: у розмірі 88 436 грн за кредитним договором </w:t>
      </w:r>
      <w:r w:rsidR="00641379" w:rsidRPr="00587249">
        <w:rPr>
          <w:rFonts w:ascii="Times New Roman" w:eastAsia="Times New Roman" w:hAnsi="Times New Roman" w:cs="Times New Roman"/>
          <w:color w:val="000000"/>
          <w:sz w:val="24"/>
          <w:szCs w:val="24"/>
          <w:lang w:val="uk-UA"/>
        </w:rPr>
        <w:t>ІНФОРМАЦІЯ_16</w:t>
      </w:r>
      <w:r w:rsidRPr="00587249">
        <w:rPr>
          <w:rFonts w:ascii="Times New Roman" w:eastAsia="Times New Roman" w:hAnsi="Times New Roman" w:cs="Times New Roman"/>
          <w:color w:val="000000"/>
          <w:sz w:val="24"/>
          <w:szCs w:val="24"/>
          <w:lang w:val="uk-UA"/>
        </w:rPr>
        <w:t xml:space="preserve"> та у розмірі 57 323 грн за кредитним договором </w:t>
      </w:r>
      <w:r w:rsidR="00641379" w:rsidRPr="00587249">
        <w:rPr>
          <w:rFonts w:ascii="Times New Roman" w:eastAsia="Times New Roman" w:hAnsi="Times New Roman" w:cs="Times New Roman"/>
          <w:color w:val="000000"/>
          <w:sz w:val="24"/>
          <w:szCs w:val="24"/>
          <w:lang w:val="uk-UA"/>
        </w:rPr>
        <w:t>ІНФОРМАЦІЯ_17</w:t>
      </w:r>
      <w:r w:rsidRPr="00587249">
        <w:rPr>
          <w:rFonts w:ascii="Times New Roman" w:eastAsia="Times New Roman" w:hAnsi="Times New Roman" w:cs="Times New Roman"/>
          <w:color w:val="000000"/>
          <w:sz w:val="24"/>
          <w:szCs w:val="24"/>
          <w:lang w:val="uk-UA"/>
        </w:rPr>
        <w:t>.</w:t>
      </w:r>
    </w:p>
    <w:p w14:paraId="71FC053E" w14:textId="16A0CD5D"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На думку ГРД, зазначені обставини потребують додаткового з’ясування з огляду на причини виникнення заборгованості, підстави її часткового списання та характер правовідносин із кредитором.</w:t>
      </w:r>
    </w:p>
    <w:p w14:paraId="6C621A4D" w14:textId="13CF2E3D" w:rsidR="009F3665" w:rsidRPr="00587249" w:rsidRDefault="009F3665" w:rsidP="009F3665">
      <w:pPr>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Олійник О.О. під час співбесіди та в письмових поясненнях зазначив, що факт наявності заборгованості за кредитним договором </w:t>
      </w:r>
      <w:r w:rsidR="00641379" w:rsidRPr="00587249">
        <w:rPr>
          <w:rFonts w:ascii="Times New Roman" w:eastAsia="Times New Roman" w:hAnsi="Times New Roman" w:cs="Times New Roman"/>
          <w:sz w:val="24"/>
          <w:szCs w:val="24"/>
          <w:lang w:val="uk-UA"/>
        </w:rPr>
        <w:t>ІНФОРМАЦІЯ_18</w:t>
      </w:r>
      <w:r w:rsidRPr="00587249">
        <w:rPr>
          <w:rFonts w:ascii="Times New Roman" w:eastAsia="Times New Roman" w:hAnsi="Times New Roman" w:cs="Times New Roman"/>
          <w:sz w:val="24"/>
          <w:szCs w:val="24"/>
          <w:lang w:val="uk-UA"/>
        </w:rPr>
        <w:t xml:space="preserve"> ним не приховувався та відображався у поданих ним деклараціях. За твердженням кандидата, заборгованість виникла з об’єктивних причин у зв’язку з погіршенням матеріального становища після фінансової кризи та недостатністю доходів для належного виконання кредитних зобов’язань</w:t>
      </w:r>
      <w:r w:rsidRPr="00587249">
        <w:rPr>
          <w:rFonts w:ascii="Times New Roman" w:eastAsia="Times New Roman" w:hAnsi="Times New Roman" w:cs="Times New Roman"/>
          <w:color w:val="000000"/>
          <w:sz w:val="24"/>
          <w:szCs w:val="24"/>
          <w:lang w:val="uk-UA"/>
        </w:rPr>
        <w:t xml:space="preserve">. </w:t>
      </w:r>
      <w:r w:rsidRPr="00587249">
        <w:rPr>
          <w:rFonts w:ascii="Times New Roman" w:eastAsia="Times New Roman" w:hAnsi="Times New Roman" w:cs="Times New Roman"/>
          <w:sz w:val="24"/>
          <w:szCs w:val="24"/>
          <w:lang w:val="uk-UA"/>
        </w:rPr>
        <w:t>Кандидат наголосив, що у 2020 році до призначення на посаду судді він добровільно та в повному обсязі погасив заборгованість до відкриття виконавчого провадження, у зв’язку з чим суд визнав виконавчі документи такими, що не підлягають виконанню. За час перебування у статусі судді він не допускав будь-якої заборгованості.</w:t>
      </w:r>
    </w:p>
    <w:p w14:paraId="0A97E2B4"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lastRenderedPageBreak/>
        <w:t xml:space="preserve">Також Олійник О.О. пояснив, що підставою прощення боргу були гарантійні листи ТОВ </w:t>
      </w:r>
      <w:proofErr w:type="spellStart"/>
      <w:r w:rsidRPr="00587249">
        <w:rPr>
          <w:rFonts w:ascii="Times New Roman" w:eastAsia="Times New Roman" w:hAnsi="Times New Roman" w:cs="Times New Roman"/>
          <w:color w:val="000000"/>
          <w:sz w:val="24"/>
          <w:szCs w:val="24"/>
          <w:lang w:val="uk-UA"/>
        </w:rPr>
        <w:t>Прімоколект</w:t>
      </w:r>
      <w:proofErr w:type="spellEnd"/>
      <w:r w:rsidRPr="00587249">
        <w:rPr>
          <w:rFonts w:ascii="Times New Roman" w:eastAsia="Times New Roman" w:hAnsi="Times New Roman" w:cs="Times New Roman"/>
          <w:color w:val="000000"/>
          <w:sz w:val="24"/>
          <w:szCs w:val="24"/>
          <w:lang w:val="uk-UA"/>
        </w:rPr>
        <w:t xml:space="preserve">-Капітал від 12.06.2020 та від 24.12.2020, відповідно до яких кредитор погодився списати частину заборгованості після сплати ним визначених сум. Кандидат зазначив, що після отримання відповідних гарантійних листів сплатив узгоджені суми заборгованості, після чого отримав довідки про відсутність претензій за вказаними кредитними договорами. Також він пояснив, що суми прощеного боргу були задекларовані ним відповідно до роз’яснень </w:t>
      </w:r>
      <w:r w:rsidRPr="00587249">
        <w:rPr>
          <w:rFonts w:ascii="Times New Roman" w:eastAsia="Times New Roman" w:hAnsi="Times New Roman" w:cs="Times New Roman"/>
          <w:color w:val="0D0D0D"/>
          <w:sz w:val="24"/>
          <w:szCs w:val="24"/>
          <w:lang w:val="uk-UA"/>
        </w:rPr>
        <w:t>Національне агентство</w:t>
      </w:r>
      <w:r w:rsidRPr="00587249">
        <w:rPr>
          <w:rFonts w:ascii="Times New Roman" w:eastAsia="Times New Roman" w:hAnsi="Times New Roman" w:cs="Times New Roman"/>
          <w:color w:val="000000"/>
          <w:sz w:val="24"/>
          <w:szCs w:val="24"/>
          <w:lang w:val="uk-UA"/>
        </w:rPr>
        <w:t xml:space="preserve"> як дохід у вигляді анульованої частини боргу.</w:t>
      </w:r>
    </w:p>
    <w:p w14:paraId="7FE0C810" w14:textId="77777777" w:rsidR="009F3665" w:rsidRPr="00587249" w:rsidRDefault="009F3665" w:rsidP="009F3665">
      <w:pPr>
        <w:spacing w:after="0" w:line="240" w:lineRule="auto"/>
        <w:ind w:firstLine="708"/>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color w:val="000000"/>
          <w:sz w:val="24"/>
          <w:szCs w:val="24"/>
          <w:lang w:val="uk-UA"/>
        </w:rPr>
        <w:t>Комісія бере до уваги пояснення Олійника О.О., проте звертає увагу на таке.</w:t>
      </w:r>
    </w:p>
    <w:p w14:paraId="6D680240"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Надаючи оцінку викладеним обставинам, Комісія виходить із того, що сам по собі факт виникнення цивільно-правового спору щодо виконання кредитних зобов’язань не є безумовним свідченням невідповідності кандидата критеріям професійної етики та доброчесності. Вирішальне значення для оцінки таких відомостей мають характер допущеного порушення, причини його виникнення, поведінка особи після ухвалення судового рішення, а також наявність або відсутність даних, що можуть свідчити про свідоме нехтування виконанням узятих на себе зобов’язань.</w:t>
      </w:r>
    </w:p>
    <w:p w14:paraId="4A2B3594"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Комісією враховано, що кандидат не приховував інформації про наявність заборгованості, відображав її у деклараціях, а після отримання фінансової можливості виконав зобов’язання в повному обсязі, що підтверджується матеріалами судової справи та поданими кандидатом документами. Встановлені обставини щодо наявності у кандидата заборгованості за кредитним договором, яка виникла до набуття ним статусу судді та була погашена у добровільному порядку до відкриття виконавчого провадження, не свідчать про невідповідність кандидата критеріям професійної етики та доброчесності.</w:t>
      </w:r>
    </w:p>
    <w:p w14:paraId="76B350FE" w14:textId="77777777" w:rsidR="009F3665" w:rsidRPr="00587249" w:rsidRDefault="009F3665" w:rsidP="009F3665">
      <w:pPr>
        <w:widowControl w:val="0"/>
        <w:spacing w:after="0" w:line="276"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Таким чином, Комісія дійшла висновку, що надані кандидатом пояснення є достатніми.</w:t>
      </w:r>
      <w:r w:rsidRPr="00587249">
        <w:rPr>
          <w:sz w:val="24"/>
          <w:szCs w:val="24"/>
          <w:lang w:val="uk-UA"/>
        </w:rPr>
        <w:t xml:space="preserve"> </w:t>
      </w:r>
    </w:p>
    <w:p w14:paraId="5837257F"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color w:val="000000"/>
          <w:sz w:val="24"/>
          <w:szCs w:val="24"/>
          <w:lang w:val="uk-UA"/>
        </w:rPr>
        <w:t>Водночас Комісія звертає увагу кандидата на необхідність належного та своєчасного виконання фінансових зобов’язань як складової стандартів поведінки судді та кандидата на посаду судді.</w:t>
      </w:r>
      <w:r w:rsidRPr="00587249">
        <w:rPr>
          <w:rFonts w:ascii="Times New Roman" w:eastAsia="Times New Roman" w:hAnsi="Times New Roman" w:cs="Times New Roman"/>
          <w:sz w:val="24"/>
          <w:szCs w:val="24"/>
          <w:lang w:val="uk-UA"/>
        </w:rPr>
        <w:t xml:space="preserve"> </w:t>
      </w:r>
    </w:p>
    <w:p w14:paraId="56A6517A" w14:textId="31F322EE"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2. ГРД зазначає, що у розділі ІІ поданої Олійником О.О. у 2019 році декларації доброчесності не заповнено пункти 17 та 18, які передбачають підтвердження або </w:t>
      </w:r>
      <w:proofErr w:type="spellStart"/>
      <w:r w:rsidRPr="00587249">
        <w:rPr>
          <w:rFonts w:ascii="Times New Roman" w:eastAsia="Times New Roman" w:hAnsi="Times New Roman" w:cs="Times New Roman"/>
          <w:sz w:val="24"/>
          <w:szCs w:val="24"/>
          <w:lang w:val="uk-UA"/>
        </w:rPr>
        <w:t>непідтвердження</w:t>
      </w:r>
      <w:proofErr w:type="spellEnd"/>
      <w:r w:rsidRPr="00587249">
        <w:rPr>
          <w:rFonts w:ascii="Times New Roman" w:eastAsia="Times New Roman" w:hAnsi="Times New Roman" w:cs="Times New Roman"/>
          <w:sz w:val="24"/>
          <w:szCs w:val="24"/>
          <w:lang w:val="uk-UA"/>
        </w:rPr>
        <w:t xml:space="preserve"> факту ухвалення рішень. Згідно передбачених статтею 3 Закону України «Про відновлення довіри до судової влади в Україні», а також проходження перевірки відповідно цього Закону.</w:t>
      </w:r>
    </w:p>
    <w:p w14:paraId="45909514"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ГРД звертає увагу, що правилами заповнення декларації доброчесності передбачено обов’язок обрання однієї з альтернативних опцій («підтверджую» або «не підтверджую»), ненадання відповіді не передбачено.</w:t>
      </w:r>
    </w:p>
    <w:p w14:paraId="56B3FF59"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Стосовно зазначених обставин Олійник О.О. пояснив, що декларація доброчесності у 2019 році подавалася ним вперше, у зв’язку з недостатністю практичного досвіду та відсутністю належних роз’яснень щодо порядку застосування окремих положень форми декларації ним не було заповнено пункт 17 розділу ІІ.  Кандидат зазначив, що надалі він ставив у цьому пункті позначку «підтверджую», оскільки ним не приймалися одноособово або у складі колегії суддів рішення, передбачені статтею 3 Закону України «Про відновлення довіри до судової влади в Україні».</w:t>
      </w:r>
    </w:p>
    <w:p w14:paraId="5257E66D"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Стосовно тверджень пункту 18 розділу ІІ декларації доброчесності кандидат пояснив, що станом на момент її подання він не обіймав посади судді та, відповідно, не підлягав перевірці в порядку Закону України «Про відновлення довіри до судової влади в Україні», у зв’язку з чим вважав, що це твердження не може бути ним ані підтверджене, ані спростоване, тому не надав відповіді. </w:t>
      </w:r>
    </w:p>
    <w:p w14:paraId="112FCF6C"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Оцінюючи викладені обставини, Комісія бере до уваги таке.</w:t>
      </w:r>
    </w:p>
    <w:p w14:paraId="72352452"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14:paraId="7BBF3F91"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Загальні правила подання декларації доброчесності судді встановлено статтею 62  Закону.</w:t>
      </w:r>
    </w:p>
    <w:p w14:paraId="72F69F86"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lastRenderedPageBreak/>
        <w:t xml:space="preserve">Частиною першою статті 62 Закону (у редакції, чинній на момент заповнення та подання суддею декларацій) передбачалося, що суддя зобов’язаний щорічно до 01 лютого подавати шляхом заповнення на офіційному </w:t>
      </w:r>
      <w:proofErr w:type="spellStart"/>
      <w:r w:rsidRPr="00587249">
        <w:rPr>
          <w:rFonts w:ascii="Times New Roman" w:eastAsia="Times New Roman" w:hAnsi="Times New Roman" w:cs="Times New Roman"/>
          <w:sz w:val="24"/>
          <w:szCs w:val="24"/>
          <w:lang w:val="uk-UA"/>
        </w:rPr>
        <w:t>вебсайті</w:t>
      </w:r>
      <w:proofErr w:type="spellEnd"/>
      <w:r w:rsidRPr="00587249">
        <w:rPr>
          <w:rFonts w:ascii="Times New Roman" w:eastAsia="Times New Roman" w:hAnsi="Times New Roman" w:cs="Times New Roman"/>
          <w:sz w:val="24"/>
          <w:szCs w:val="24"/>
          <w:lang w:val="uk-UA"/>
        </w:rPr>
        <w:t xml:space="preserve"> Вищої кваліфікаційної комісії суддів України декларацію доброчесності за формою, що визначається Комісією.</w:t>
      </w:r>
    </w:p>
    <w:p w14:paraId="7A52CFA3"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587249">
        <w:rPr>
          <w:rFonts w:ascii="Times New Roman" w:eastAsia="Times New Roman" w:hAnsi="Times New Roman" w:cs="Times New Roman"/>
          <w:sz w:val="24"/>
          <w:szCs w:val="24"/>
          <w:lang w:val="uk-UA"/>
        </w:rPr>
        <w:t>непідтвердження</w:t>
      </w:r>
      <w:proofErr w:type="spellEnd"/>
      <w:r w:rsidRPr="00587249">
        <w:rPr>
          <w:rFonts w:ascii="Times New Roman" w:eastAsia="Times New Roman" w:hAnsi="Times New Roman" w:cs="Times New Roman"/>
          <w:sz w:val="24"/>
          <w:szCs w:val="24"/>
          <w:lang w:val="uk-UA"/>
        </w:rPr>
        <w:t xml:space="preserve"> (частина друга статті 62 Закону); за відсутності доказів іншого твердження судді в декларації вважаються достовірними (частина п’ята статті 62 Закону).</w:t>
      </w:r>
    </w:p>
    <w:p w14:paraId="55F49913"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Заповнюючи декларацію доброчесності, суддя зобов’язаний не лише надавати правдиві і повні твердження, але й бути уважним для уникнення помилок.</w:t>
      </w:r>
    </w:p>
    <w:p w14:paraId="23A1474B"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Рішенням Комісії від 31 жовтня 2016 року № 137/зп-16 (зі змінами) затверджено форму декларації доброчесності судді.</w:t>
      </w:r>
    </w:p>
    <w:p w14:paraId="7D38D678" w14:textId="450B04C0"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Пунктом 5 Правил заповнення та подання форми декларації доброчесності судді, в редакції чинній на дату подання Олійником О.О. декларації доброчесності судді за</w:t>
      </w:r>
      <w:r w:rsidR="000C28BD" w:rsidRPr="00587249">
        <w:rPr>
          <w:rFonts w:ascii="Times New Roman" w:eastAsia="Times New Roman" w:hAnsi="Times New Roman" w:cs="Times New Roman"/>
          <w:sz w:val="24"/>
          <w:szCs w:val="24"/>
          <w:lang w:val="uk-UA"/>
        </w:rPr>
        <w:t xml:space="preserve"> </w:t>
      </w:r>
      <w:r w:rsidRPr="00587249">
        <w:rPr>
          <w:rFonts w:ascii="Times New Roman" w:eastAsia="Times New Roman" w:hAnsi="Times New Roman" w:cs="Times New Roman"/>
          <w:sz w:val="24"/>
          <w:szCs w:val="24"/>
          <w:lang w:val="uk-UA"/>
        </w:rPr>
        <w:t>2019 рік, встановлено, що в декларації заповнюються відомості, актуальні станом на 31 грудня звітного року.</w:t>
      </w:r>
    </w:p>
    <w:p w14:paraId="0888ABB7"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У пункті 17 форми декларації доброчесності судді  міститься твердження: «Мною не приймалися одноособово або у колегії суддів рішення, передбачені статтею 3 Закону України «Про відновлення довіри до судової влади в Україні».</w:t>
      </w:r>
    </w:p>
    <w:p w14:paraId="7E30312A"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У пункті</w:t>
      </w:r>
      <w:r w:rsidRPr="00587249">
        <w:rPr>
          <w:rFonts w:ascii="Times New Roman" w:eastAsia="Times New Roman" w:hAnsi="Times New Roman" w:cs="Times New Roman"/>
          <w:b/>
          <w:bCs/>
          <w:sz w:val="24"/>
          <w:szCs w:val="24"/>
          <w:lang w:val="uk-UA"/>
        </w:rPr>
        <w:t xml:space="preserve"> </w:t>
      </w:r>
      <w:r w:rsidRPr="00587249">
        <w:rPr>
          <w:rFonts w:ascii="Times New Roman" w:eastAsia="Times New Roman" w:hAnsi="Times New Roman" w:cs="Times New Roman"/>
          <w:sz w:val="24"/>
          <w:szCs w:val="24"/>
          <w:lang w:val="uk-UA"/>
        </w:rPr>
        <w:t>18 форми декларації доброчесності судді міститься твердження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відповідальності».</w:t>
      </w:r>
    </w:p>
    <w:p w14:paraId="19DB2679"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Комісія враховує, що станом на момент подання декларації у 2019 році кандидат не обіймав посади судді та не підлягав перевірці відповідно до Закону України «Про відновлення довіри до судової влади в Україні», що об’єктивно виключало можливість підтвердження відомостей, зазначених у пункті 18 декларації.</w:t>
      </w:r>
    </w:p>
    <w:p w14:paraId="075FC082" w14:textId="77777777" w:rsidR="009F3665" w:rsidRPr="00587249" w:rsidRDefault="009F3665" w:rsidP="009F3665">
      <w:pPr>
        <w:widowControl w:val="0"/>
        <w:spacing w:after="0" w:line="276"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Таким чином, Комісія дійшла висновку, що надані кандидатом пояснення є достатніми.</w:t>
      </w:r>
      <w:r w:rsidRPr="00587249">
        <w:rPr>
          <w:sz w:val="24"/>
          <w:szCs w:val="24"/>
          <w:lang w:val="uk-UA"/>
        </w:rPr>
        <w:t xml:space="preserve"> </w:t>
      </w:r>
      <w:r w:rsidRPr="00587249">
        <w:rPr>
          <w:rFonts w:ascii="Times New Roman" w:eastAsia="Times New Roman" w:hAnsi="Times New Roman" w:cs="Times New Roman"/>
          <w:sz w:val="24"/>
          <w:szCs w:val="24"/>
          <w:lang w:val="uk-UA"/>
        </w:rPr>
        <w:t>Об’єктивних даних, які б свідчили про недобросовісну поведінку кандидата або його невідповідність критеріям доброчесності в наведеній частині, не встановлено.</w:t>
      </w:r>
    </w:p>
    <w:p w14:paraId="7F68F8D0" w14:textId="77777777" w:rsidR="009F3665" w:rsidRPr="00587249" w:rsidRDefault="009F3665" w:rsidP="009F366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3. ГРД зазначає, що у розділі 3 «Об’єкти нерухомості» декларації за 2016 рік відсутні відомості про об’єкти нерухомого майна, що перебували у власності чи користуванні кандидата, а також членів його сім’ї.</w:t>
      </w:r>
    </w:p>
    <w:p w14:paraId="791E4F9A" w14:textId="77777777" w:rsidR="009F3665" w:rsidRPr="00587249" w:rsidRDefault="009F3665" w:rsidP="009F366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Крім того, ГРД зазначає, що у декларації за 2019 рік  Олійник О.О. задекларував користування квартирою площею 43,7 </w:t>
      </w:r>
      <w:proofErr w:type="spellStart"/>
      <w:r w:rsidRPr="00587249">
        <w:rPr>
          <w:rFonts w:ascii="Times New Roman" w:eastAsia="Times New Roman" w:hAnsi="Times New Roman" w:cs="Times New Roman"/>
          <w:color w:val="000000"/>
          <w:sz w:val="24"/>
          <w:szCs w:val="24"/>
          <w:lang w:val="uk-UA"/>
        </w:rPr>
        <w:t>кв.м</w:t>
      </w:r>
      <w:proofErr w:type="spellEnd"/>
      <w:r w:rsidRPr="00587249">
        <w:rPr>
          <w:rFonts w:ascii="Times New Roman" w:eastAsia="Times New Roman" w:hAnsi="Times New Roman" w:cs="Times New Roman"/>
          <w:color w:val="000000"/>
          <w:sz w:val="24"/>
          <w:szCs w:val="24"/>
          <w:lang w:val="uk-UA"/>
        </w:rPr>
        <w:t xml:space="preserve"> у місті Харкові, яка належить його матері, як місця зареєстрованого проживання. Водночас у цій же декларації відображено, що син кандидата орендує квартиру тієї ж площі та за тією ж </w:t>
      </w:r>
      <w:proofErr w:type="spellStart"/>
      <w:r w:rsidRPr="00587249">
        <w:rPr>
          <w:rFonts w:ascii="Times New Roman" w:eastAsia="Times New Roman" w:hAnsi="Times New Roman" w:cs="Times New Roman"/>
          <w:color w:val="000000"/>
          <w:sz w:val="24"/>
          <w:szCs w:val="24"/>
          <w:lang w:val="uk-UA"/>
        </w:rPr>
        <w:t>адресою</w:t>
      </w:r>
      <w:proofErr w:type="spellEnd"/>
      <w:r w:rsidRPr="00587249">
        <w:rPr>
          <w:rFonts w:ascii="Times New Roman" w:eastAsia="Times New Roman" w:hAnsi="Times New Roman" w:cs="Times New Roman"/>
          <w:color w:val="000000"/>
          <w:sz w:val="24"/>
          <w:szCs w:val="24"/>
          <w:lang w:val="uk-UA"/>
        </w:rPr>
        <w:t>, що зумовлює необхідність уточнення, чи ідеться про один об’єкт, а  також правових підстав користування ним членами сім’ї.</w:t>
      </w:r>
    </w:p>
    <w:p w14:paraId="1AE0B385"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ГРД звертає увагу, що зазначені відомості потребують уточнення кандидатом.</w:t>
      </w:r>
    </w:p>
    <w:p w14:paraId="3953B070" w14:textId="52C202F4"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Стосовно вказаних обставин Олійник О.О. у письмових поясненнях та під час співбесіди погодився з наявністю окремих </w:t>
      </w:r>
      <w:proofErr w:type="spellStart"/>
      <w:r w:rsidRPr="00587249">
        <w:rPr>
          <w:rFonts w:ascii="Times New Roman" w:eastAsia="Times New Roman" w:hAnsi="Times New Roman" w:cs="Times New Roman"/>
          <w:color w:val="000000"/>
          <w:sz w:val="24"/>
          <w:szCs w:val="24"/>
          <w:lang w:val="uk-UA"/>
        </w:rPr>
        <w:t>неузгодженостей</w:t>
      </w:r>
      <w:proofErr w:type="spellEnd"/>
      <w:r w:rsidRPr="00587249">
        <w:rPr>
          <w:rFonts w:ascii="Times New Roman" w:eastAsia="Times New Roman" w:hAnsi="Times New Roman" w:cs="Times New Roman"/>
          <w:color w:val="000000"/>
          <w:sz w:val="24"/>
          <w:szCs w:val="24"/>
          <w:lang w:val="uk-UA"/>
        </w:rPr>
        <w:t xml:space="preserve"> у поданих ним деклараціях за 2016, 2018 та 2019 роки в частині відображення права користування об’єктами нерухомого майна, дат початку такого користування та віднесення відповідної інформації до належних розділів декларації.</w:t>
      </w:r>
    </w:p>
    <w:p w14:paraId="5AA4783A"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Кандидат пояснив, що квартирою площею 43,7 </w:t>
      </w:r>
      <w:proofErr w:type="spellStart"/>
      <w:r w:rsidRPr="00587249">
        <w:rPr>
          <w:rFonts w:ascii="Times New Roman" w:eastAsia="Times New Roman" w:hAnsi="Times New Roman" w:cs="Times New Roman"/>
          <w:color w:val="000000"/>
          <w:sz w:val="24"/>
          <w:szCs w:val="24"/>
          <w:lang w:val="uk-UA"/>
        </w:rPr>
        <w:t>кв.м</w:t>
      </w:r>
      <w:proofErr w:type="spellEnd"/>
      <w:r w:rsidRPr="00587249">
        <w:rPr>
          <w:rFonts w:ascii="Times New Roman" w:eastAsia="Times New Roman" w:hAnsi="Times New Roman" w:cs="Times New Roman"/>
          <w:color w:val="000000"/>
          <w:sz w:val="24"/>
          <w:szCs w:val="24"/>
          <w:lang w:val="uk-UA"/>
        </w:rPr>
        <w:t xml:space="preserve">, розташованою у місті Харкові, він користувався разом із дружиною з 2010 року. За твердженням кандидата, у декларації за 2016 рік, яка подавалася вперше, через відсутність достатніх роз’яснень щодо порядку її заповнення ним не було зазначено об’єкт нерухомості у розділі 3 «Об’єкти нерухомості». Ця квартира була відображена у декларації як адреса реєстрації місця проживання, що збігалася з місцем його фактичного проживання, тому, за поясненнями кандидата, відомості про </w:t>
      </w:r>
      <w:r w:rsidRPr="00587249">
        <w:rPr>
          <w:rFonts w:ascii="Times New Roman" w:eastAsia="Times New Roman" w:hAnsi="Times New Roman" w:cs="Times New Roman"/>
          <w:color w:val="000000"/>
          <w:sz w:val="24"/>
          <w:szCs w:val="24"/>
          <w:lang w:val="uk-UA"/>
        </w:rPr>
        <w:lastRenderedPageBreak/>
        <w:t>користування цим об’єктом не приховувалися, а були помилково зазначені не в тому розділі декларації.</w:t>
      </w:r>
    </w:p>
    <w:p w14:paraId="72A5241B"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Кандидат зазначив, що його син також безоплатно користувався зазначеною квартирою разом із ним та дружиною, однак у декларації помилково було вказано «орендує» у зв’язку з відсутністю чіткого розуміння правової форми такого користування та фактичної відсутністю реєстрації місця проживання сина на той момент. Олійник О.О. пояснив, що жодних договорів оренди не укладалося, плата за користування житлом не здійснювалася. У наступних деклараціях за 2020–2021 роки відомості були відображені як користування членами сім’ї безоплатно на підставі реєстрації місця проживання.</w:t>
      </w:r>
    </w:p>
    <w:p w14:paraId="4467143F"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bookmarkStart w:id="13" w:name="_oko9a157mlqo" w:colFirst="0" w:colLast="0"/>
      <w:bookmarkEnd w:id="13"/>
      <w:r w:rsidRPr="00587249">
        <w:rPr>
          <w:rFonts w:ascii="Times New Roman" w:eastAsia="Times New Roman" w:hAnsi="Times New Roman" w:cs="Times New Roman"/>
          <w:color w:val="000000"/>
          <w:sz w:val="24"/>
          <w:szCs w:val="24"/>
          <w:lang w:val="uk-UA"/>
        </w:rPr>
        <w:t>Оцінюючи наведені вище пояснення в сукупності, Комісія вважає, що Олійник О.О. під час заповнення декларацій за 2016–2019 роки продемонстрував недостатню сумлінність, оскільки мав можливість і повин</w:t>
      </w:r>
      <w:r w:rsidRPr="00587249">
        <w:rPr>
          <w:rFonts w:ascii="Times New Roman" w:eastAsia="Times New Roman" w:hAnsi="Times New Roman" w:cs="Times New Roman"/>
          <w:sz w:val="24"/>
          <w:szCs w:val="24"/>
          <w:lang w:val="uk-UA"/>
        </w:rPr>
        <w:t>ен</w:t>
      </w:r>
      <w:r w:rsidRPr="00587249">
        <w:rPr>
          <w:rFonts w:ascii="Times New Roman" w:eastAsia="Times New Roman" w:hAnsi="Times New Roman" w:cs="Times New Roman"/>
          <w:color w:val="000000"/>
          <w:sz w:val="24"/>
          <w:szCs w:val="24"/>
          <w:lang w:val="uk-UA"/>
        </w:rPr>
        <w:t xml:space="preserve"> був перед заповненням декларацій детально ознайомитись з вимогами антикорупційного законодавства та роз’ясненнями НАЗК щодо порядку декларування. Тим більше, що такі положення не є складними для сприйняття, або колізійними і є такими, що відповідають вимогам правової визначеності.</w:t>
      </w:r>
    </w:p>
    <w:p w14:paraId="41809937"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Пунктом 19 розділу ІІІ Єдиних показників передбачено, що сумлінність – це старанне, ретельне та відповідальне виконання суддею (кандидатом на посаду судді) своїх обов’язків.</w:t>
      </w:r>
    </w:p>
    <w:p w14:paraId="7D82B522"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Комісія звертає увагу кандидата на необхідність неухильного дотримання норм антикорупційного законодавства та повного, своєчасного і коректного декларування всіх відомостей про майнові права.</w:t>
      </w:r>
    </w:p>
    <w:p w14:paraId="1A6BD79C"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Підсумовуючи викладене вище, Комісія вважає, що кандидатом було допущено низку добросовісних помилок при заповненні декларацій за 2016–2019 роки, які, без сумніву, 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оцінки на 15 балів за показником «сумлінність».</w:t>
      </w:r>
    </w:p>
    <w:p w14:paraId="363B31B2"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 Таким чином, Комісія у складі колегії одноголосно вирішила зменшити бали за критерієм професійної етики та доброчесності на 15 балів.</w:t>
      </w:r>
    </w:p>
    <w:p w14:paraId="17EE5215" w14:textId="485005B4" w:rsidR="009F3665" w:rsidRPr="00587249" w:rsidRDefault="009F3665" w:rsidP="009F366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4. Також ГРД зазначає, що у розділі 2.2 «Інформація про членів сім’ї суб’єкта декларування» в декларації  за 2020 рік кандидат, окрім дружини та сина, зазначив </w:t>
      </w:r>
      <w:r w:rsidR="00641379" w:rsidRPr="00587249">
        <w:rPr>
          <w:rFonts w:ascii="Times New Roman" w:eastAsia="Times New Roman" w:hAnsi="Times New Roman" w:cs="Times New Roman"/>
          <w:color w:val="000000"/>
          <w:sz w:val="24"/>
          <w:szCs w:val="24"/>
          <w:lang w:val="uk-UA"/>
        </w:rPr>
        <w:t>ОСОБА_1</w:t>
      </w:r>
      <w:r w:rsidRPr="00587249">
        <w:rPr>
          <w:rFonts w:ascii="Times New Roman" w:eastAsia="Times New Roman" w:hAnsi="Times New Roman" w:cs="Times New Roman"/>
          <w:color w:val="000000"/>
          <w:sz w:val="24"/>
          <w:szCs w:val="24"/>
          <w:lang w:val="uk-UA"/>
        </w:rPr>
        <w:t xml:space="preserve"> у графі «Зв’язок із суб’єктом декларування» як «інший зв’язок». Водночас у наступних деклараціях відомості про зазначену особу відсутні.</w:t>
      </w:r>
    </w:p>
    <w:p w14:paraId="2CCFAFFE" w14:textId="2F276365"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Під час співбесіди Олійник О.О. пояснив, що </w:t>
      </w:r>
      <w:r w:rsidR="00641379" w:rsidRPr="00587249">
        <w:rPr>
          <w:rFonts w:ascii="Times New Roman" w:eastAsia="Times New Roman" w:hAnsi="Times New Roman" w:cs="Times New Roman"/>
          <w:color w:val="000000"/>
          <w:sz w:val="24"/>
          <w:szCs w:val="24"/>
          <w:lang w:val="uk-UA"/>
        </w:rPr>
        <w:t>ОСОБА_1</w:t>
      </w:r>
      <w:r w:rsidRPr="00587249">
        <w:rPr>
          <w:rFonts w:ascii="Times New Roman" w:eastAsia="Times New Roman" w:hAnsi="Times New Roman" w:cs="Times New Roman"/>
          <w:color w:val="000000"/>
          <w:sz w:val="24"/>
          <w:szCs w:val="24"/>
          <w:lang w:val="uk-UA"/>
        </w:rPr>
        <w:t xml:space="preserve"> є його племінницею, яка у 2020</w:t>
      </w:r>
      <w:r w:rsidR="00641379" w:rsidRPr="00587249">
        <w:rPr>
          <w:rFonts w:ascii="Times New Roman" w:eastAsia="Times New Roman" w:hAnsi="Times New Roman" w:cs="Times New Roman"/>
          <w:color w:val="000000"/>
          <w:sz w:val="24"/>
          <w:szCs w:val="24"/>
          <w:lang w:val="uk-UA"/>
        </w:rPr>
        <w:t> </w:t>
      </w:r>
      <w:r w:rsidRPr="00587249">
        <w:rPr>
          <w:rFonts w:ascii="Times New Roman" w:eastAsia="Times New Roman" w:hAnsi="Times New Roman" w:cs="Times New Roman"/>
          <w:color w:val="000000"/>
          <w:sz w:val="24"/>
          <w:szCs w:val="24"/>
          <w:lang w:val="uk-UA"/>
        </w:rPr>
        <w:t xml:space="preserve">році була тимчасово зареєстрована у квартирі його матері, де Кандидат проживав разом із сім’єю. За словами кандидата, він помилково вважав, що сам факт реєстрації особи за </w:t>
      </w:r>
      <w:proofErr w:type="spellStart"/>
      <w:r w:rsidRPr="00587249">
        <w:rPr>
          <w:rFonts w:ascii="Times New Roman" w:eastAsia="Times New Roman" w:hAnsi="Times New Roman" w:cs="Times New Roman"/>
          <w:color w:val="000000"/>
          <w:sz w:val="24"/>
          <w:szCs w:val="24"/>
          <w:lang w:val="uk-UA"/>
        </w:rPr>
        <w:t>адресою</w:t>
      </w:r>
      <w:proofErr w:type="spellEnd"/>
      <w:r w:rsidRPr="00587249">
        <w:rPr>
          <w:rFonts w:ascii="Times New Roman" w:eastAsia="Times New Roman" w:hAnsi="Times New Roman" w:cs="Times New Roman"/>
          <w:color w:val="000000"/>
          <w:sz w:val="24"/>
          <w:szCs w:val="24"/>
          <w:lang w:val="uk-UA"/>
        </w:rPr>
        <w:t xml:space="preserve"> його проживання є підставою для відображення її як члена сім’ї у декларації. Після припинення такої реєстрації він більше не зазначав цю особу у деклараціях.</w:t>
      </w:r>
    </w:p>
    <w:p w14:paraId="369F7E3D"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Комісія бере до уваги пояснення Олійника О.О., проте звертає увагу на таке.</w:t>
      </w:r>
    </w:p>
    <w:p w14:paraId="1FBAB145"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Відповідно до статті 46 Закону України «Про запобігання корупції» суб’єкт декларування зобов’язаний зазначати у декларації достовірні відомості, зокрема щодо членів сім’ї. При цьому статтею 1 зазначеного Закону визначено критерії, за наявності яких особа вважається членом сім’ї для цілей декларування.</w:t>
      </w:r>
    </w:p>
    <w:p w14:paraId="582F6601"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Стаття 1 Закону України «Про запобігання корупції» визначає, що членами сім’ї суб’єкта декларування є особи, які перебувають у шлюбі із суб’єктом декларування, а також діти, у тому числі повнолітні, батьки, особи, які перебувають під опікою і піклуванням, інші особи, які спільно проживають із суб’єктом декларування, пов’язані з ним спільним побутом, мають взаємні права та обов’язки, крім осіб, взаємні права та обов’язки яких не мають характеру сімейних. </w:t>
      </w:r>
    </w:p>
    <w:p w14:paraId="2D690836"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Отже, сам по собі факт реєстрації особи за </w:t>
      </w:r>
      <w:proofErr w:type="spellStart"/>
      <w:r w:rsidRPr="00587249">
        <w:rPr>
          <w:rFonts w:ascii="Times New Roman" w:eastAsia="Times New Roman" w:hAnsi="Times New Roman" w:cs="Times New Roman"/>
          <w:color w:val="000000"/>
          <w:sz w:val="24"/>
          <w:szCs w:val="24"/>
          <w:lang w:val="uk-UA"/>
        </w:rPr>
        <w:t>адресою</w:t>
      </w:r>
      <w:proofErr w:type="spellEnd"/>
      <w:r w:rsidRPr="00587249">
        <w:rPr>
          <w:rFonts w:ascii="Times New Roman" w:eastAsia="Times New Roman" w:hAnsi="Times New Roman" w:cs="Times New Roman"/>
          <w:color w:val="000000"/>
          <w:sz w:val="24"/>
          <w:szCs w:val="24"/>
          <w:lang w:val="uk-UA"/>
        </w:rPr>
        <w:t xml:space="preserve"> проживання суб’єкта декларування не є достатньою підставою віднесення такої особи до членів сім’ї суб’єкта декларування для цілей фінансового контролю. Визначальним є не формальний факт реєстрації місця проживання, а наявність сукупності ознак, передбачених законом, зокрема спільного </w:t>
      </w:r>
      <w:r w:rsidRPr="00587249">
        <w:rPr>
          <w:rFonts w:ascii="Times New Roman" w:eastAsia="Times New Roman" w:hAnsi="Times New Roman" w:cs="Times New Roman"/>
          <w:color w:val="000000"/>
          <w:sz w:val="24"/>
          <w:szCs w:val="24"/>
          <w:lang w:val="uk-UA"/>
        </w:rPr>
        <w:lastRenderedPageBreak/>
        <w:t>проживання, пов’язаності спільним побутом, наявності взаємних прав та обов’язків сімейного характеру.</w:t>
      </w:r>
    </w:p>
    <w:p w14:paraId="316CBCE9" w14:textId="4A238DB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Комісія враховує пояснення Олійника О.О., що </w:t>
      </w:r>
      <w:r w:rsidR="00641379" w:rsidRPr="00587249">
        <w:rPr>
          <w:rFonts w:ascii="Times New Roman" w:eastAsia="Times New Roman" w:hAnsi="Times New Roman" w:cs="Times New Roman"/>
          <w:color w:val="000000"/>
          <w:sz w:val="24"/>
          <w:szCs w:val="24"/>
          <w:lang w:val="uk-UA"/>
        </w:rPr>
        <w:t>ОСОБА_1</w:t>
      </w:r>
      <w:r w:rsidRPr="00587249">
        <w:rPr>
          <w:rFonts w:ascii="Times New Roman" w:eastAsia="Times New Roman" w:hAnsi="Times New Roman" w:cs="Times New Roman"/>
          <w:color w:val="000000"/>
          <w:sz w:val="24"/>
          <w:szCs w:val="24"/>
          <w:lang w:val="uk-UA"/>
        </w:rPr>
        <w:t xml:space="preserve"> є його племінницею, яка у 2020 році була тимчасово зареєстрована у квартирі його матері, де кандидат проживав разом із сім’єю, а також пояснення кандидата про помилкове розуміння ним значення факту такої реєстрації для цілей декларування. </w:t>
      </w:r>
    </w:p>
    <w:p w14:paraId="33980073"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Водночас Комісія зазначає, що належне виконання обов’язків у сфері фінансового контролю вимагає від судді уважного, ретельного та відповідального підходу до заповнення декларацій, зокрема щодо правильного визначення кола осіб, відомості про яких підлягають відображенню в декларації як про членів сім’ї суб’єкта декларування.</w:t>
      </w:r>
    </w:p>
    <w:p w14:paraId="69561264"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Крім того, Комісією під час дослідження досьє та проведення співбесіди встановлено обставини, пов’язані з відображенням Олійником О.О. у декларації за 2021 рік відомостей щодо придбання майнових прав на дві квартири та отримання кредитних коштів на фінансування таких правочинів.</w:t>
      </w:r>
    </w:p>
    <w:p w14:paraId="260C85A2"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Під час співбесіди обговорено питання відображення кандидатом у декларації за 2021 рік відомостей про кредит, отриманий у Державному фонді сприяння молодіжному житловому будівництву, а також правочини щодо придбання майнових прав на дві квартири. Комісія звернула увагу кандидата на те, що загальна вартість придбаних об’єктів перевищувала суму отриманого кредиту, а отже, потребувала окремої оцінки щодо повноти відображення відповідних відомостей у декларації, зокрема у розділі 14 «Видатки та правочини суб’єкта декларування».</w:t>
      </w:r>
    </w:p>
    <w:p w14:paraId="496F62A1" w14:textId="51008CCE"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Надаючи пояснення, кандидат зазначив, що кредит був отриманий саме для фінансування відповідних правочинів, а також повідомив про власний внесок у сумі близько </w:t>
      </w:r>
      <w:r w:rsidRPr="00587249">
        <w:rPr>
          <w:rFonts w:ascii="Times New Roman" w:eastAsia="Times New Roman" w:hAnsi="Times New Roman" w:cs="Times New Roman"/>
          <w:iCs/>
          <w:color w:val="000000"/>
          <w:sz w:val="24"/>
          <w:szCs w:val="24"/>
          <w:lang w:val="uk-UA"/>
        </w:rPr>
        <w:t>30 000 грн.</w:t>
      </w:r>
      <w:r w:rsidRPr="00587249">
        <w:rPr>
          <w:rFonts w:ascii="Times New Roman" w:eastAsia="Times New Roman" w:hAnsi="Times New Roman" w:cs="Times New Roman"/>
          <w:color w:val="000000"/>
          <w:sz w:val="24"/>
          <w:szCs w:val="24"/>
          <w:lang w:val="uk-UA"/>
        </w:rPr>
        <w:t xml:space="preserve"> Водночас із наданих під час співбесіди пояснень убачається, що кандидат фактично ототожнював суму отриманого кредиту як джерела фінансування із сумою видатків, що підлягали декларуванню, та розглядав придбання майнових прав і отримання кредиту як єдину операцію.</w:t>
      </w:r>
    </w:p>
    <w:p w14:paraId="51279EF7" w14:textId="253AEB1C"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Відповідно до пункту 10 частини першої статті 46 Закону України «Про запобігання корупції» у декларації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w:t>
      </w:r>
      <w:r w:rsidR="000C28BD" w:rsidRPr="00587249">
        <w:rPr>
          <w:rFonts w:ascii="Times New Roman" w:eastAsia="Times New Roman" w:hAnsi="Times New Roman" w:cs="Times New Roman"/>
          <w:color w:val="000000"/>
          <w:sz w:val="24"/>
          <w:szCs w:val="24"/>
          <w:lang w:val="uk-UA"/>
        </w:rPr>
        <w:t xml:space="preserve"> </w:t>
      </w:r>
      <w:r w:rsidRPr="00587249">
        <w:rPr>
          <w:rFonts w:ascii="Times New Roman" w:eastAsia="Times New Roman" w:hAnsi="Times New Roman" w:cs="Times New Roman"/>
          <w:color w:val="000000"/>
          <w:sz w:val="24"/>
          <w:szCs w:val="24"/>
          <w:lang w:val="uk-UA"/>
        </w:rPr>
        <w:t>пунктах 2-9</w:t>
      </w:r>
      <w:r w:rsidR="000C28BD" w:rsidRPr="00587249">
        <w:rPr>
          <w:rFonts w:ascii="Times New Roman" w:eastAsia="Times New Roman" w:hAnsi="Times New Roman" w:cs="Times New Roman"/>
          <w:color w:val="000000"/>
          <w:sz w:val="24"/>
          <w:szCs w:val="24"/>
          <w:lang w:val="uk-UA"/>
        </w:rPr>
        <w:t xml:space="preserve"> </w:t>
      </w:r>
      <w:r w:rsidRPr="00587249">
        <w:rPr>
          <w:rFonts w:ascii="Times New Roman" w:eastAsia="Times New Roman" w:hAnsi="Times New Roman" w:cs="Times New Roman"/>
          <w:color w:val="000000"/>
          <w:sz w:val="24"/>
          <w:szCs w:val="24"/>
          <w:lang w:val="uk-UA"/>
        </w:rPr>
        <w:t xml:space="preserve">частини першої цієї статті. 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w:t>
      </w:r>
    </w:p>
    <w:p w14:paraId="780A59D2"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Зазначені вимоги спрямовані на забезпечення повноти та прозорості декларування не лише джерела фінансування, а й фактичного обсягу видатків та правочинів, вчинених суб’єктом декларування у звітному періоді.</w:t>
      </w:r>
      <w:bookmarkStart w:id="14" w:name="oqsu4oclf1wr" w:colFirst="0" w:colLast="0"/>
      <w:bookmarkStart w:id="15" w:name="woryoagcxn0c" w:colFirst="0" w:colLast="0"/>
      <w:bookmarkEnd w:id="14"/>
      <w:bookmarkEnd w:id="15"/>
    </w:p>
    <w:p w14:paraId="4024C34D"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Комісія враховує, що кандидатом було відображено сам факт отримання кредитних коштів, наявність кредитних зобов’язань та правочини, пов’язані з придбанням майнових прав. Тому встановлені обставини не дають підстав для висновку про приховування кандидатом майна, правочинів чи джерел походження коштів. Водночас пояснення кандидата під час співбесіди вказували на не розуміння ним різниці між джерелом фінансування правочину та повним обсягом видатків, які підлягають декларуванню відповідно до вимог фінансового контролю. Олійник О.О. не зміг пояснити співвідношення вартості придбаних майнових прав, суми отриманого кредиту, розміру власного внеску та відомостей, зазначених ним у декларації.  </w:t>
      </w:r>
    </w:p>
    <w:p w14:paraId="5D653E1B" w14:textId="77777777" w:rsidR="009F3665" w:rsidRPr="00587249" w:rsidRDefault="009F3665" w:rsidP="009F366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Хоча Комісія не знайшла підстав вважати таку поведінку умисною, проте встановлені факти свідчить про недостатню увагу Олійника О.О. до виконання вимог антикорупційного законодавства також і в цій частині.</w:t>
      </w:r>
    </w:p>
    <w:p w14:paraId="100C898C" w14:textId="39780FB9" w:rsidR="009F3665" w:rsidRPr="00587249" w:rsidRDefault="009F3665" w:rsidP="009F3665">
      <w:pPr>
        <w:spacing w:after="0" w:line="240" w:lineRule="auto"/>
        <w:ind w:firstLine="567"/>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pacing w:val="4"/>
          <w:sz w:val="24"/>
          <w:szCs w:val="24"/>
          <w:lang w:val="uk-UA"/>
        </w:rPr>
        <w:lastRenderedPageBreak/>
        <w:t>Показник сумлінності за критерієм доброчесності охоплює, зокрема, здатність</w:t>
      </w:r>
      <w:r w:rsidRPr="00587249">
        <w:rPr>
          <w:rFonts w:ascii="Times New Roman" w:eastAsia="Times New Roman" w:hAnsi="Times New Roman" w:cs="Times New Roman"/>
          <w:color w:val="000000"/>
          <w:sz w:val="24"/>
          <w:szCs w:val="24"/>
          <w:lang w:val="uk-UA"/>
        </w:rPr>
        <w:t xml:space="preserve">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14:paraId="4C057D60" w14:textId="77777777" w:rsidR="009F3665" w:rsidRPr="00587249" w:rsidRDefault="009F3665" w:rsidP="009F3665">
      <w:pPr>
        <w:spacing w:after="0" w:line="240" w:lineRule="auto"/>
        <w:ind w:firstLine="567"/>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Комісія враховує надані кандидатом пояснення, які свідчать про готовність надалі дотримуватися вимог декларування. Однак такі пояснення не усувають факту системності помилок, що  також впливає на оцінку кандидата Комісією за показником «сумлінність».</w:t>
      </w:r>
    </w:p>
    <w:p w14:paraId="09A7AA97" w14:textId="6FD58479" w:rsidR="009F3665" w:rsidRPr="00587249" w:rsidRDefault="009F3665" w:rsidP="009F3665">
      <w:pPr>
        <w:spacing w:after="0" w:line="240" w:lineRule="auto"/>
        <w:ind w:firstLine="567"/>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Ураховуючи викладені обставини, на думку Комісії, жодне з наведених порушень окремо не є суттєвим і само по собі не може свідчити про невідповідність кандидата критеріям доброчесності та професійної етики, проте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оцінки на 15 балів за показником «сумлінність». Таким чином, Комісія у складі колегії одноголосно вирішила зменшити бали за критерієм професійної етики та доброчесності на 15 балів.</w:t>
      </w:r>
    </w:p>
    <w:p w14:paraId="004806C0"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587249">
        <w:rPr>
          <w:rFonts w:ascii="Times New Roman" w:eastAsia="Times New Roman" w:hAnsi="Times New Roman" w:cs="Times New Roman"/>
          <w:color w:val="000000"/>
          <w:sz w:val="24"/>
          <w:szCs w:val="24"/>
          <w:lang w:val="uk-UA"/>
        </w:rPr>
        <w:t>Також Комісією досліджено обставини отримання Олійником О.О. пільгового кредиту для поліпшення житлових умов сім’ї та подальшого оформлення права власності на придбані об’єкти нерухомості</w:t>
      </w:r>
      <w:r w:rsidRPr="00587249">
        <w:rPr>
          <w:rFonts w:ascii="Times New Roman" w:eastAsia="Times New Roman" w:hAnsi="Times New Roman" w:cs="Times New Roman"/>
          <w:color w:val="000000"/>
          <w:sz w:val="28"/>
          <w:szCs w:val="28"/>
          <w:lang w:val="uk-UA"/>
        </w:rPr>
        <w:t>.</w:t>
      </w:r>
    </w:p>
    <w:p w14:paraId="6637A773" w14:textId="4DFFF7E2"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Комісією встановлено, що 16 березня 2021 року між Олійником О.О. та Харківським регіональним управлінням Державної спеціалізованої фінансової установи «Державний фонд сприяння молодіжному житловому  будівництву» (</w:t>
      </w:r>
      <w:r w:rsidRPr="00587249">
        <w:rPr>
          <w:rFonts w:ascii="Times New Roman" w:eastAsia="Times New Roman" w:hAnsi="Times New Roman" w:cs="Times New Roman"/>
          <w:sz w:val="24"/>
          <w:szCs w:val="24"/>
          <w:lang w:val="uk-UA"/>
        </w:rPr>
        <w:t xml:space="preserve">далі – </w:t>
      </w:r>
      <w:r w:rsidRPr="00587249">
        <w:rPr>
          <w:rFonts w:ascii="Times New Roman" w:eastAsia="Times New Roman" w:hAnsi="Times New Roman" w:cs="Times New Roman"/>
          <w:color w:val="000000"/>
          <w:sz w:val="24"/>
          <w:szCs w:val="24"/>
          <w:lang w:val="uk-UA"/>
        </w:rPr>
        <w:t xml:space="preserve">Державний фонд сприяння молодіжному житловому  будівництву) укладено кредитний договір щодо надання пільгового довготермінового кредиту молодій сім’ї на будівництво (реконструкцію) чи придбання житла відповідно до постанови Кабінету Міністрів України від 29 травня 2001 року № 584. </w:t>
      </w:r>
    </w:p>
    <w:p w14:paraId="001FCD5C"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На момент отримання кредиту Олійник О.О. був у зареєстрованому шлюбі, мав дитину та перебував на обліку осіб, які потребують поліпшення житлових умов, із урахуванням складу сім’ї. Зазначений склад сім’ї був врахований під час надання пільгового кредиту в Державному фонді сприяння молодіжному житловому будівництву та впливав, зокрема, на умови кредитування і застосування пільгової процентної ставки.</w:t>
      </w:r>
    </w:p>
    <w:p w14:paraId="5F15F778"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bCs/>
          <w:color w:val="000000"/>
          <w:sz w:val="24"/>
          <w:szCs w:val="24"/>
          <w:lang w:val="uk-UA"/>
        </w:rPr>
        <w:t>Стосовно вказаних обставин Олійник О.О. пояснив, що на момент укладення кредитного договору та договорів купівлі-продажу майнових прав він перебував у шлюбі, а його дружина брала участь в укладенні кредитного договору. Об’єкти незавершеного будівництва були відображені ним у декларації за 2022 рік як об’єкти спільної сумісної власності членів сім’ї. Надалі після розірвання шлюбу при оформленні права власності на квартири колишня дружина  за домовленістю з кандидатом подала заяву про те, що відповідні об’єкти є особистою власністю кандидата.</w:t>
      </w:r>
    </w:p>
    <w:p w14:paraId="68C3A783" w14:textId="1D26A72F" w:rsidR="009F3665" w:rsidRPr="00587249" w:rsidRDefault="009F3665" w:rsidP="009F3665">
      <w:pPr>
        <w:spacing w:after="0" w:line="240" w:lineRule="auto"/>
        <w:ind w:firstLine="709"/>
        <w:jc w:val="both"/>
        <w:rPr>
          <w:rFonts w:ascii="Times New Roman" w:eastAsia="Times New Roman" w:hAnsi="Times New Roman" w:cs="Times New Roman"/>
          <w:bCs/>
          <w:color w:val="000000"/>
          <w:sz w:val="24"/>
          <w:szCs w:val="24"/>
          <w:lang w:val="uk-UA"/>
        </w:rPr>
      </w:pPr>
      <w:r w:rsidRPr="00587249">
        <w:rPr>
          <w:rFonts w:ascii="Times New Roman" w:eastAsia="Times New Roman" w:hAnsi="Times New Roman" w:cs="Times New Roman"/>
          <w:bCs/>
          <w:color w:val="000000"/>
          <w:sz w:val="24"/>
          <w:szCs w:val="24"/>
          <w:lang w:val="uk-UA"/>
        </w:rPr>
        <w:t xml:space="preserve">Під час співбесіди на запитання члена Комісії щодо досягнення мети пільгового кредитування та використання механізму державної підтримки Олійник О.О. зазначив, що, на його переконання, інтереси держави у цій ситуації не були порушені, оскільки після розірвання шлюбу колишня дружина разом із дитиною виїхала до Сполучених Штатів </w:t>
      </w:r>
      <w:bookmarkStart w:id="16" w:name="_GoBack"/>
      <w:r w:rsidRPr="00587249">
        <w:rPr>
          <w:rFonts w:ascii="Times New Roman" w:eastAsia="Times New Roman" w:hAnsi="Times New Roman" w:cs="Times New Roman"/>
          <w:bCs/>
          <w:color w:val="000000"/>
          <w:sz w:val="24"/>
          <w:szCs w:val="24"/>
          <w:lang w:val="uk-UA"/>
        </w:rPr>
        <w:t>Америк</w:t>
      </w:r>
      <w:bookmarkEnd w:id="16"/>
      <w:r w:rsidRPr="00587249">
        <w:rPr>
          <w:rFonts w:ascii="Times New Roman" w:eastAsia="Times New Roman" w:hAnsi="Times New Roman" w:cs="Times New Roman"/>
          <w:bCs/>
          <w:color w:val="000000"/>
          <w:sz w:val="24"/>
          <w:szCs w:val="24"/>
          <w:lang w:val="uk-UA"/>
        </w:rPr>
        <w:t xml:space="preserve">и та не потребувала поліпшення житлових умов. </w:t>
      </w:r>
    </w:p>
    <w:p w14:paraId="34FE2A8D"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hAnsi="Times New Roman" w:cs="Times New Roman"/>
          <w:sz w:val="24"/>
          <w:szCs w:val="24"/>
          <w:lang w:val="uk-UA"/>
        </w:rPr>
        <w:t>Комісія бере до уваги, що</w:t>
      </w:r>
      <w:r w:rsidRPr="00587249">
        <w:rPr>
          <w:lang w:val="uk-UA"/>
        </w:rPr>
        <w:t xml:space="preserve"> </w:t>
      </w:r>
      <w:r w:rsidRPr="00587249">
        <w:rPr>
          <w:rFonts w:ascii="Times New Roman" w:eastAsia="Times New Roman" w:hAnsi="Times New Roman" w:cs="Times New Roman"/>
          <w:color w:val="000000"/>
          <w:sz w:val="24"/>
          <w:szCs w:val="24"/>
          <w:lang w:val="uk-UA"/>
        </w:rPr>
        <w:t>сам по собі факт зміни сімейного стану кандидата після укладення договорів та отримання кредиту не може автоматично свідчити про порушення ним вимог закону або про невідповідність критеріям професійної етики та доброчесності. Водночас обставини подальшого оформлення права власності виключно на кандидата підлягають оцінці з огляду на мету державного механізму пільгового кредитування, який застосовується для поліпшення житлових умов усіх членів сім’ї, а не лише окремої особи.</w:t>
      </w:r>
    </w:p>
    <w:p w14:paraId="15B33486" w14:textId="6D47FAF5"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Водночас Комісія враховує, що пільговий кредит було надано кандидату саме з урахуванням складу сім’ї, а метою такого механізму є забезпечення поліпшення житлових умов усіх осіб, які перебували на відповідному обліку в складі сім’ї. Після оформлення права власності на квартири дружина та дитина кандидата фактично не набули цього права. Отже, результат реалізації відповідного механізму державної підтримки не повною мірою </w:t>
      </w:r>
      <w:r w:rsidRPr="00587249">
        <w:rPr>
          <w:rFonts w:ascii="Times New Roman" w:eastAsia="Times New Roman" w:hAnsi="Times New Roman" w:cs="Times New Roman"/>
          <w:color w:val="000000"/>
          <w:sz w:val="24"/>
          <w:szCs w:val="24"/>
          <w:lang w:val="uk-UA"/>
        </w:rPr>
        <w:lastRenderedPageBreak/>
        <w:t>узгоджується з його соціальною метою</w:t>
      </w:r>
      <w:r w:rsidRPr="00587249">
        <w:rPr>
          <w:rFonts w:ascii="Times New Roman" w:eastAsia="Times New Roman" w:hAnsi="Times New Roman" w:cs="Times New Roman"/>
          <w:sz w:val="24"/>
          <w:szCs w:val="24"/>
          <w:lang w:val="uk-UA"/>
        </w:rPr>
        <w:t xml:space="preserve"> – </w:t>
      </w:r>
      <w:r w:rsidRPr="00587249">
        <w:rPr>
          <w:rFonts w:ascii="Times New Roman" w:eastAsia="Times New Roman" w:hAnsi="Times New Roman" w:cs="Times New Roman"/>
          <w:color w:val="000000"/>
          <w:sz w:val="24"/>
          <w:szCs w:val="24"/>
          <w:lang w:val="uk-UA"/>
        </w:rPr>
        <w:t>поліпшенням житлових умов усієї сім’ї, склад якої враховувався при отриманні пільгового кредиту.</w:t>
      </w:r>
    </w:p>
    <w:p w14:paraId="16F2AF3B"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Оцінюючи викладені обставини, Комісія виходить із того, що участь у державних програмах соціальної підтримки передбачає не лише формальне дотримання встановлених процедур, а й добросовісне використання наданих державою можливостей відповідно до мети їх запровадження.</w:t>
      </w:r>
    </w:p>
    <w:p w14:paraId="773926E6"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Комісія не встановила обставин, які б свідчили про подання кандидатом недостовірних відомостей для отримання пільгового кредиту, приховування ним факту зміни сімейного стану чи порушення умов кредитного договору. Водночас поведінка кандидата у цій ситуації оцінюється також крізь призму підвищених стандартів, що очікуються від судді, зокрема щодо добросовісного використання державних механізмів підтримки та усвідомлення їх соціальної мети.</w:t>
      </w:r>
    </w:p>
    <w:p w14:paraId="669635CC" w14:textId="77777777" w:rsidR="009F3665" w:rsidRPr="00587249" w:rsidRDefault="009F3665" w:rsidP="009F36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 xml:space="preserve">У </w:t>
      </w:r>
      <w:proofErr w:type="spellStart"/>
      <w:r w:rsidRPr="00587249">
        <w:rPr>
          <w:rFonts w:ascii="Times New Roman" w:eastAsia="Times New Roman" w:hAnsi="Times New Roman" w:cs="Times New Roman"/>
          <w:color w:val="000000"/>
          <w:sz w:val="24"/>
          <w:szCs w:val="24"/>
          <w:lang w:val="uk-UA"/>
        </w:rPr>
        <w:t>Бангалорських</w:t>
      </w:r>
      <w:proofErr w:type="spellEnd"/>
      <w:r w:rsidRPr="00587249">
        <w:rPr>
          <w:rFonts w:ascii="Times New Roman" w:eastAsia="Times New Roman" w:hAnsi="Times New Roman" w:cs="Times New Roman"/>
          <w:color w:val="000000"/>
          <w:sz w:val="24"/>
          <w:szCs w:val="24"/>
          <w:lang w:val="uk-UA"/>
        </w:rPr>
        <w:t xml:space="preserve"> принципах поведінки суддів від 19 травня 2006 року, схвалених Резолюцією Економічної та Соціальної Ради ООН від 27 липня 2006 року №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14:paraId="2B9AB0D9"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Дотримання етичних норм і бездоганна поведінка у професійній діяльності та особистому житті передбачають, що кандидат на посаду судді повинен демонструвати не лише формальне дотримання закону, але й таку поведінку, яка не створює обґрунтованих сумнівів у його добросовісності, відповідальності та повазі до суспільного інтересу. Особливо це стосується випадків використання пільгових державних програм, метою яких є підтримка соціально вразливих категорій або осіб, які потребують поліпшення житлових умов.</w:t>
      </w:r>
    </w:p>
    <w:p w14:paraId="687F3139"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Ураховуючи наведене, Комісія вважає, що встановлені обставини щодо отримання кандидатом пільгового кредиту з урахуванням складу сім’ї та подальшого оформлення права власності на придбані об’єкти виключно за кандидатом не є достатніми для висновку про істотну невідповідність критеріям професійної етики та доброчесності. Водночас такі обставини свідчать про певну невідповідність очікуваному стандарту бездоганної поведінки в особистому житті, оскільки результат використання державного механізму підтримки не досяг повною мірою тієї соціальної мети, з якою такий механізм було застосовано, в значній мірі завдяки поведінці самого кандидата.</w:t>
      </w:r>
    </w:p>
    <w:p w14:paraId="729040FB" w14:textId="77777777" w:rsidR="009F3665" w:rsidRPr="00587249" w:rsidRDefault="009F3665" w:rsidP="009F3665">
      <w:pPr>
        <w:spacing w:after="0" w:line="240" w:lineRule="auto"/>
        <w:ind w:firstLine="709"/>
        <w:jc w:val="both"/>
        <w:rPr>
          <w:rFonts w:ascii="Times New Roman" w:eastAsia="Times New Roman" w:hAnsi="Times New Roman" w:cs="Times New Roman"/>
          <w:color w:val="000000"/>
          <w:sz w:val="24"/>
          <w:szCs w:val="24"/>
          <w:lang w:val="uk-UA"/>
        </w:rPr>
      </w:pPr>
      <w:r w:rsidRPr="00587249">
        <w:rPr>
          <w:rFonts w:ascii="Times New Roman" w:eastAsia="Times New Roman" w:hAnsi="Times New Roman" w:cs="Times New Roman"/>
          <w:color w:val="000000"/>
          <w:sz w:val="24"/>
          <w:szCs w:val="24"/>
          <w:lang w:val="uk-UA"/>
        </w:rPr>
        <w:t>У зв’язку з наведеним Комісія у складі колегії одноголосно вирішила зменшити бали за показником «дотримання етичних норм і бездоганна поведінка у професійній діяльності та особистому житті» критеріїв професійної етики та доброчесності  на 15 балів.</w:t>
      </w:r>
    </w:p>
    <w:p w14:paraId="2319BEE4" w14:textId="77777777" w:rsidR="009F3665" w:rsidRPr="00587249" w:rsidRDefault="009F3665" w:rsidP="009F3665">
      <w:pPr>
        <w:spacing w:after="0" w:line="240" w:lineRule="auto"/>
        <w:ind w:firstLine="708"/>
        <w:jc w:val="both"/>
        <w:rPr>
          <w:rFonts w:ascii="Times New Roman" w:eastAsia="Times New Roman" w:hAnsi="Times New Roman" w:cs="Times New Roman"/>
          <w:sz w:val="24"/>
          <w:szCs w:val="24"/>
          <w:lang w:val="uk-UA"/>
        </w:rPr>
      </w:pPr>
      <w:bookmarkStart w:id="17" w:name="_e64cylapvz8v" w:colFirst="0" w:colLast="0"/>
      <w:bookmarkEnd w:id="17"/>
      <w:r w:rsidRPr="00587249">
        <w:rPr>
          <w:rFonts w:ascii="Times New Roman" w:eastAsia="Times New Roman" w:hAnsi="Times New Roman" w:cs="Times New Roman"/>
          <w:sz w:val="24"/>
          <w:szCs w:val="24"/>
          <w:lang w:val="uk-UA"/>
        </w:rPr>
        <w:t>Комісія вважає, що вказані вище факти як кожен окремо, так і в сукупності не є достатніми для визнання Олійника О.О. таким, що не відповідає критеріям доброчесності та професійної етики. Відповідну інформацію належним чином враховано Комісією при дослідженні досьє та проведенні співбесіди, що знайшло своє відображення при зниженні балів за виявлені порушення правил та/або норм.</w:t>
      </w:r>
    </w:p>
    <w:p w14:paraId="2DBD0546" w14:textId="77777777" w:rsidR="009F3665" w:rsidRPr="00587249" w:rsidRDefault="009F3665" w:rsidP="009F3665">
      <w:pPr>
        <w:spacing w:after="0" w:line="240" w:lineRule="auto"/>
        <w:ind w:firstLine="708"/>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color w:val="000000"/>
          <w:sz w:val="24"/>
          <w:szCs w:val="24"/>
          <w:lang w:val="uk-UA"/>
        </w:rPr>
        <w:t>Стосовно інших обставин, обговорених під час співбесіди, Комісією не встановлено фактів, які б свідчили про порушення кандидатом Олійником О.О. критеріїв професійної етики та доброчесності та впливали б на їх оцінку.</w:t>
      </w:r>
    </w:p>
    <w:p w14:paraId="2DF2B7BD" w14:textId="1C75E69A" w:rsidR="008147E7"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255 балів із 300 можливих, що є вищим за 75% (225 балів) максимально можливого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 тому Комісія виснує, що кандидат відповідає критерію професійної етики та доброчесності.</w:t>
      </w:r>
    </w:p>
    <w:p w14:paraId="721C600F" w14:textId="77777777" w:rsidR="00DF7D02" w:rsidRPr="00587249" w:rsidRDefault="00DF7D02"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p>
    <w:p w14:paraId="6ACD887B" w14:textId="75FCB672" w:rsidR="008147E7"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b/>
          <w:bCs/>
          <w:sz w:val="24"/>
          <w:szCs w:val="24"/>
          <w:lang w:val="uk-UA"/>
        </w:rPr>
      </w:pPr>
      <w:r w:rsidRPr="00587249">
        <w:rPr>
          <w:rFonts w:ascii="Times New Roman" w:eastAsia="Times New Roman" w:hAnsi="Times New Roman" w:cs="Times New Roman"/>
          <w:b/>
          <w:bCs/>
          <w:sz w:val="24"/>
          <w:szCs w:val="24"/>
          <w:lang w:val="uk-UA"/>
        </w:rPr>
        <w:t>Висновки за результатами кваліфікаційного оцінювання.</w:t>
      </w:r>
    </w:p>
    <w:tbl>
      <w:tblPr>
        <w:tblW w:w="96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74"/>
        <w:gridCol w:w="3843"/>
        <w:gridCol w:w="1967"/>
        <w:gridCol w:w="2105"/>
      </w:tblGrid>
      <w:tr w:rsidR="009F3665" w:rsidRPr="00587249" w14:paraId="43412086" w14:textId="77777777" w:rsidTr="003655DC">
        <w:trPr>
          <w:trHeight w:val="324"/>
        </w:trPr>
        <w:tc>
          <w:tcPr>
            <w:tcW w:w="1774" w:type="dxa"/>
            <w:shd w:val="clear" w:color="auto" w:fill="F2F2F2"/>
          </w:tcPr>
          <w:p w14:paraId="4CAE7A57" w14:textId="77777777" w:rsidR="009F3665" w:rsidRPr="00587249" w:rsidRDefault="009F3665" w:rsidP="00657AA5">
            <w:pPr>
              <w:tabs>
                <w:tab w:val="left" w:pos="426"/>
              </w:tabs>
              <w:jc w:val="center"/>
              <w:rPr>
                <w:rFonts w:ascii="Times New Roman" w:eastAsia="Times New Roman" w:hAnsi="Times New Roman" w:cs="Times New Roman"/>
                <w:b/>
                <w:bCs/>
                <w:lang w:val="uk-UA"/>
              </w:rPr>
            </w:pPr>
            <w:r w:rsidRPr="00587249">
              <w:rPr>
                <w:rFonts w:ascii="Times New Roman" w:eastAsia="Times New Roman" w:hAnsi="Times New Roman" w:cs="Times New Roman"/>
                <w:b/>
                <w:bCs/>
                <w:lang w:val="uk-UA"/>
              </w:rPr>
              <w:lastRenderedPageBreak/>
              <w:t>КРИТЕРІЇ</w:t>
            </w:r>
          </w:p>
        </w:tc>
        <w:tc>
          <w:tcPr>
            <w:tcW w:w="3843" w:type="dxa"/>
            <w:shd w:val="clear" w:color="auto" w:fill="F2F2F2"/>
          </w:tcPr>
          <w:p w14:paraId="5C983EBC" w14:textId="77777777" w:rsidR="009F3665" w:rsidRPr="00587249" w:rsidRDefault="009F3665" w:rsidP="00657AA5">
            <w:pPr>
              <w:tabs>
                <w:tab w:val="left" w:pos="426"/>
              </w:tabs>
              <w:jc w:val="center"/>
              <w:rPr>
                <w:rFonts w:ascii="Times New Roman" w:eastAsia="Times New Roman" w:hAnsi="Times New Roman" w:cs="Times New Roman"/>
                <w:b/>
                <w:bCs/>
                <w:lang w:val="uk-UA"/>
              </w:rPr>
            </w:pPr>
            <w:r w:rsidRPr="00587249">
              <w:rPr>
                <w:rFonts w:ascii="Times New Roman" w:eastAsia="Times New Roman" w:hAnsi="Times New Roman" w:cs="Times New Roman"/>
                <w:b/>
                <w:bCs/>
                <w:lang w:val="uk-UA"/>
              </w:rPr>
              <w:t>ПОКАЗНИКИ</w:t>
            </w:r>
          </w:p>
        </w:tc>
        <w:tc>
          <w:tcPr>
            <w:tcW w:w="1967" w:type="dxa"/>
            <w:shd w:val="clear" w:color="auto" w:fill="F2F2F2"/>
          </w:tcPr>
          <w:p w14:paraId="57AB980C" w14:textId="77777777" w:rsidR="009F3665" w:rsidRPr="00587249" w:rsidRDefault="009F3665" w:rsidP="00657AA5">
            <w:pPr>
              <w:tabs>
                <w:tab w:val="left" w:pos="426"/>
              </w:tabs>
              <w:jc w:val="center"/>
              <w:rPr>
                <w:rFonts w:ascii="Times New Roman" w:eastAsia="Times New Roman" w:hAnsi="Times New Roman" w:cs="Times New Roman"/>
                <w:b/>
                <w:bCs/>
                <w:lang w:val="uk-UA"/>
              </w:rPr>
            </w:pPr>
            <w:r w:rsidRPr="00587249">
              <w:rPr>
                <w:rFonts w:ascii="Times New Roman" w:eastAsia="Times New Roman" w:hAnsi="Times New Roman" w:cs="Times New Roman"/>
                <w:b/>
                <w:bCs/>
                <w:lang w:val="uk-UA"/>
              </w:rPr>
              <w:t>РЕЗУЛЬТАТ </w:t>
            </w:r>
          </w:p>
          <w:p w14:paraId="6CF4F7D2" w14:textId="77777777" w:rsidR="009F3665" w:rsidRPr="00587249" w:rsidRDefault="009F3665" w:rsidP="00657AA5">
            <w:pPr>
              <w:tabs>
                <w:tab w:val="left" w:pos="426"/>
              </w:tabs>
              <w:jc w:val="center"/>
              <w:rPr>
                <w:rFonts w:ascii="Times New Roman" w:eastAsia="Times New Roman" w:hAnsi="Times New Roman" w:cs="Times New Roman"/>
                <w:b/>
                <w:bCs/>
                <w:lang w:val="uk-UA"/>
              </w:rPr>
            </w:pPr>
            <w:r w:rsidRPr="00587249">
              <w:rPr>
                <w:rFonts w:ascii="Times New Roman" w:eastAsia="Times New Roman" w:hAnsi="Times New Roman" w:cs="Times New Roman"/>
                <w:b/>
                <w:bCs/>
                <w:lang w:val="uk-UA"/>
              </w:rPr>
              <w:t>(за показником)</w:t>
            </w:r>
          </w:p>
        </w:tc>
        <w:tc>
          <w:tcPr>
            <w:tcW w:w="2105" w:type="dxa"/>
            <w:shd w:val="clear" w:color="auto" w:fill="F2F2F2"/>
          </w:tcPr>
          <w:p w14:paraId="0CD42FF9" w14:textId="77777777" w:rsidR="009F3665" w:rsidRPr="00587249" w:rsidRDefault="009F3665" w:rsidP="00657AA5">
            <w:pPr>
              <w:tabs>
                <w:tab w:val="left" w:pos="426"/>
              </w:tabs>
              <w:jc w:val="center"/>
              <w:rPr>
                <w:rFonts w:ascii="Times New Roman" w:eastAsia="Times New Roman" w:hAnsi="Times New Roman" w:cs="Times New Roman"/>
                <w:b/>
                <w:bCs/>
                <w:lang w:val="uk-UA"/>
              </w:rPr>
            </w:pPr>
            <w:r w:rsidRPr="00587249">
              <w:rPr>
                <w:rFonts w:ascii="Times New Roman" w:eastAsia="Times New Roman" w:hAnsi="Times New Roman" w:cs="Times New Roman"/>
                <w:b/>
                <w:bCs/>
                <w:lang w:val="uk-UA"/>
              </w:rPr>
              <w:t>РЕЗУЛЬТАТ </w:t>
            </w:r>
            <w:r w:rsidRPr="00587249">
              <w:rPr>
                <w:rFonts w:ascii="Times New Roman" w:eastAsia="Times New Roman" w:hAnsi="Times New Roman" w:cs="Times New Roman"/>
                <w:b/>
                <w:bCs/>
                <w:lang w:val="uk-UA"/>
              </w:rPr>
              <w:br/>
              <w:t>(за критерієм)</w:t>
            </w:r>
          </w:p>
        </w:tc>
      </w:tr>
      <w:tr w:rsidR="009F3665" w:rsidRPr="00587249" w14:paraId="6609284A" w14:textId="77777777" w:rsidTr="003655DC">
        <w:trPr>
          <w:trHeight w:val="158"/>
        </w:trPr>
        <w:tc>
          <w:tcPr>
            <w:tcW w:w="1774" w:type="dxa"/>
            <w:vMerge w:val="restart"/>
            <w:vAlign w:val="center"/>
          </w:tcPr>
          <w:p w14:paraId="34898FF2" w14:textId="77777777" w:rsidR="009F3665" w:rsidRPr="00587249" w:rsidRDefault="009F3665" w:rsidP="00657AA5">
            <w:pPr>
              <w:tabs>
                <w:tab w:val="left" w:pos="426"/>
              </w:tabs>
              <w:rPr>
                <w:rFonts w:ascii="Times New Roman" w:eastAsia="Times New Roman" w:hAnsi="Times New Roman" w:cs="Times New Roman"/>
                <w:b/>
                <w:bCs/>
                <w:lang w:val="uk-UA"/>
              </w:rPr>
            </w:pPr>
            <w:r w:rsidRPr="00587249">
              <w:rPr>
                <w:rFonts w:ascii="Times New Roman" w:eastAsia="Times New Roman" w:hAnsi="Times New Roman" w:cs="Times New Roman"/>
                <w:lang w:val="uk-UA"/>
              </w:rPr>
              <w:t>Професійна компетентність</w:t>
            </w:r>
          </w:p>
        </w:tc>
        <w:tc>
          <w:tcPr>
            <w:tcW w:w="3843" w:type="dxa"/>
          </w:tcPr>
          <w:p w14:paraId="1C63F389" w14:textId="38D4688E" w:rsidR="00F36E9D"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Когнітивні здібності</w:t>
            </w:r>
          </w:p>
        </w:tc>
        <w:tc>
          <w:tcPr>
            <w:tcW w:w="1967" w:type="dxa"/>
            <w:vAlign w:val="center"/>
          </w:tcPr>
          <w:p w14:paraId="41828039"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42,6</w:t>
            </w:r>
          </w:p>
        </w:tc>
        <w:tc>
          <w:tcPr>
            <w:tcW w:w="2105" w:type="dxa"/>
            <w:vMerge w:val="restart"/>
            <w:vAlign w:val="center"/>
          </w:tcPr>
          <w:p w14:paraId="467DE00D"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352,1</w:t>
            </w:r>
          </w:p>
        </w:tc>
      </w:tr>
      <w:tr w:rsidR="009F3665" w:rsidRPr="00587249" w14:paraId="4BAF10A6" w14:textId="77777777" w:rsidTr="003655DC">
        <w:trPr>
          <w:trHeight w:val="158"/>
        </w:trPr>
        <w:tc>
          <w:tcPr>
            <w:tcW w:w="1774" w:type="dxa"/>
            <w:vMerge/>
            <w:vAlign w:val="center"/>
          </w:tcPr>
          <w:p w14:paraId="085B895C"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3AB1462B" w14:textId="77777777" w:rsidR="009F3665" w:rsidRPr="00587249" w:rsidRDefault="009F3665" w:rsidP="00657AA5">
            <w:pPr>
              <w:tabs>
                <w:tab w:val="left" w:pos="426"/>
              </w:tabs>
              <w:jc w:val="both"/>
              <w:rPr>
                <w:rFonts w:ascii="Times New Roman" w:eastAsia="Times New Roman" w:hAnsi="Times New Roman" w:cs="Times New Roman"/>
                <w:b/>
                <w:bCs/>
                <w:lang w:val="uk-UA"/>
              </w:rPr>
            </w:pPr>
            <w:r w:rsidRPr="00587249">
              <w:rPr>
                <w:rFonts w:ascii="Times New Roman" w:eastAsia="Times New Roman" w:hAnsi="Times New Roman" w:cs="Times New Roman"/>
                <w:lang w:val="uk-UA"/>
              </w:rPr>
              <w:t>Знання історії української державності</w:t>
            </w:r>
          </w:p>
        </w:tc>
        <w:tc>
          <w:tcPr>
            <w:tcW w:w="1967" w:type="dxa"/>
            <w:vAlign w:val="center"/>
          </w:tcPr>
          <w:p w14:paraId="3DDDBEDB"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40</w:t>
            </w:r>
          </w:p>
        </w:tc>
        <w:tc>
          <w:tcPr>
            <w:tcW w:w="2105" w:type="dxa"/>
            <w:vMerge/>
            <w:vAlign w:val="center"/>
          </w:tcPr>
          <w:p w14:paraId="7EEFAC39"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1D6547EC" w14:textId="77777777" w:rsidTr="003655DC">
        <w:trPr>
          <w:trHeight w:val="158"/>
        </w:trPr>
        <w:tc>
          <w:tcPr>
            <w:tcW w:w="1774" w:type="dxa"/>
            <w:vMerge/>
            <w:vAlign w:val="center"/>
          </w:tcPr>
          <w:p w14:paraId="161E9995"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2EF6A479" w14:textId="77777777" w:rsidR="009F3665" w:rsidRPr="00587249" w:rsidRDefault="009F3665" w:rsidP="00657AA5">
            <w:pPr>
              <w:tabs>
                <w:tab w:val="left" w:pos="426"/>
              </w:tabs>
              <w:jc w:val="both"/>
              <w:rPr>
                <w:rFonts w:ascii="Times New Roman" w:eastAsia="Times New Roman" w:hAnsi="Times New Roman" w:cs="Times New Roman"/>
                <w:b/>
                <w:bCs/>
                <w:lang w:val="uk-UA"/>
              </w:rPr>
            </w:pPr>
            <w:r w:rsidRPr="00587249">
              <w:rPr>
                <w:rFonts w:ascii="Times New Roman" w:eastAsia="Times New Roman" w:hAnsi="Times New Roman" w:cs="Times New Roman"/>
                <w:lang w:val="uk-UA"/>
              </w:rPr>
              <w:t>Знання у сфері права та спеціалізації суду</w:t>
            </w:r>
          </w:p>
        </w:tc>
        <w:tc>
          <w:tcPr>
            <w:tcW w:w="1967" w:type="dxa"/>
            <w:vAlign w:val="center"/>
          </w:tcPr>
          <w:p w14:paraId="47108A67"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139</w:t>
            </w:r>
          </w:p>
        </w:tc>
        <w:tc>
          <w:tcPr>
            <w:tcW w:w="2105" w:type="dxa"/>
            <w:vMerge/>
            <w:vAlign w:val="center"/>
          </w:tcPr>
          <w:p w14:paraId="609A6017"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40490A7E" w14:textId="77777777" w:rsidTr="003655DC">
        <w:trPr>
          <w:trHeight w:val="158"/>
        </w:trPr>
        <w:tc>
          <w:tcPr>
            <w:tcW w:w="1774" w:type="dxa"/>
            <w:vMerge/>
            <w:vAlign w:val="center"/>
          </w:tcPr>
          <w:p w14:paraId="5184DBFC"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0BFFEE6A"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Здатність практичного застосування знань у сфері права у суді відповідного рівня та спеціалізації</w:t>
            </w:r>
          </w:p>
          <w:p w14:paraId="70F835AD" w14:textId="47BBD5A5" w:rsidR="00F36E9D" w:rsidRPr="00587249" w:rsidRDefault="00F36E9D" w:rsidP="00657AA5">
            <w:pPr>
              <w:tabs>
                <w:tab w:val="left" w:pos="426"/>
              </w:tabs>
              <w:jc w:val="both"/>
              <w:rPr>
                <w:rFonts w:ascii="Times New Roman" w:eastAsia="Times New Roman" w:hAnsi="Times New Roman" w:cs="Times New Roman"/>
                <w:b/>
                <w:bCs/>
                <w:lang w:val="uk-UA"/>
              </w:rPr>
            </w:pPr>
          </w:p>
        </w:tc>
        <w:tc>
          <w:tcPr>
            <w:tcW w:w="1967" w:type="dxa"/>
            <w:vAlign w:val="center"/>
          </w:tcPr>
          <w:p w14:paraId="7D301399"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130,5</w:t>
            </w:r>
          </w:p>
        </w:tc>
        <w:tc>
          <w:tcPr>
            <w:tcW w:w="2105" w:type="dxa"/>
            <w:vMerge/>
            <w:vAlign w:val="center"/>
          </w:tcPr>
          <w:p w14:paraId="386CC832"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568C48E8" w14:textId="77777777" w:rsidTr="003655DC">
        <w:trPr>
          <w:trHeight w:val="158"/>
        </w:trPr>
        <w:tc>
          <w:tcPr>
            <w:tcW w:w="1774" w:type="dxa"/>
            <w:vMerge w:val="restart"/>
            <w:vAlign w:val="center"/>
          </w:tcPr>
          <w:p w14:paraId="4D2465EE" w14:textId="77777777" w:rsidR="009F3665" w:rsidRPr="00587249" w:rsidRDefault="009F3665" w:rsidP="00657AA5">
            <w:pPr>
              <w:tabs>
                <w:tab w:val="left" w:pos="426"/>
              </w:tabs>
              <w:rPr>
                <w:rFonts w:ascii="Times New Roman" w:eastAsia="Times New Roman" w:hAnsi="Times New Roman" w:cs="Times New Roman"/>
                <w:b/>
                <w:bCs/>
                <w:lang w:val="uk-UA"/>
              </w:rPr>
            </w:pPr>
            <w:r w:rsidRPr="00587249">
              <w:rPr>
                <w:rFonts w:ascii="Times New Roman" w:eastAsia="Times New Roman" w:hAnsi="Times New Roman" w:cs="Times New Roman"/>
                <w:lang w:val="uk-UA"/>
              </w:rPr>
              <w:t>Особиста компетентність</w:t>
            </w:r>
          </w:p>
        </w:tc>
        <w:tc>
          <w:tcPr>
            <w:tcW w:w="3843" w:type="dxa"/>
          </w:tcPr>
          <w:p w14:paraId="0867335B" w14:textId="735BE88A" w:rsidR="00F36E9D"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Рішучість та відповідальність</w:t>
            </w:r>
          </w:p>
        </w:tc>
        <w:tc>
          <w:tcPr>
            <w:tcW w:w="1967" w:type="dxa"/>
            <w:vAlign w:val="center"/>
          </w:tcPr>
          <w:p w14:paraId="7A29E001"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19,5</w:t>
            </w:r>
          </w:p>
        </w:tc>
        <w:tc>
          <w:tcPr>
            <w:tcW w:w="2105" w:type="dxa"/>
            <w:vMerge w:val="restart"/>
            <w:vAlign w:val="center"/>
          </w:tcPr>
          <w:p w14:paraId="33837E2D"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39</w:t>
            </w:r>
          </w:p>
        </w:tc>
      </w:tr>
      <w:tr w:rsidR="009F3665" w:rsidRPr="00587249" w14:paraId="75A82E03" w14:textId="77777777" w:rsidTr="003655DC">
        <w:trPr>
          <w:trHeight w:val="158"/>
        </w:trPr>
        <w:tc>
          <w:tcPr>
            <w:tcW w:w="1774" w:type="dxa"/>
            <w:vMerge/>
            <w:vAlign w:val="center"/>
          </w:tcPr>
          <w:p w14:paraId="5ED5CDD6"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4B46779D"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Безперервний розвиток</w:t>
            </w:r>
          </w:p>
        </w:tc>
        <w:tc>
          <w:tcPr>
            <w:tcW w:w="1967" w:type="dxa"/>
            <w:vAlign w:val="center"/>
          </w:tcPr>
          <w:p w14:paraId="696798F3" w14:textId="77777777" w:rsidR="009F3665" w:rsidRPr="00587249" w:rsidRDefault="009F3665" w:rsidP="00657AA5">
            <w:pPr>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19,5</w:t>
            </w:r>
          </w:p>
        </w:tc>
        <w:tc>
          <w:tcPr>
            <w:tcW w:w="2105" w:type="dxa"/>
            <w:vMerge/>
            <w:vAlign w:val="center"/>
          </w:tcPr>
          <w:p w14:paraId="46639717"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5C730EFB" w14:textId="77777777" w:rsidTr="003655DC">
        <w:trPr>
          <w:trHeight w:val="158"/>
        </w:trPr>
        <w:tc>
          <w:tcPr>
            <w:tcW w:w="1774" w:type="dxa"/>
            <w:vMerge w:val="restart"/>
            <w:vAlign w:val="center"/>
          </w:tcPr>
          <w:p w14:paraId="4FFA0F11" w14:textId="77777777" w:rsidR="009F3665" w:rsidRPr="00587249" w:rsidRDefault="009F3665" w:rsidP="00657AA5">
            <w:pPr>
              <w:tabs>
                <w:tab w:val="left" w:pos="426"/>
              </w:tabs>
              <w:rPr>
                <w:rFonts w:ascii="Times New Roman" w:eastAsia="Times New Roman" w:hAnsi="Times New Roman" w:cs="Times New Roman"/>
                <w:lang w:val="uk-UA"/>
              </w:rPr>
            </w:pPr>
            <w:r w:rsidRPr="00587249">
              <w:rPr>
                <w:rFonts w:ascii="Times New Roman" w:eastAsia="Times New Roman" w:hAnsi="Times New Roman" w:cs="Times New Roman"/>
                <w:lang w:val="uk-UA"/>
              </w:rPr>
              <w:t>Соціальна компетентність</w:t>
            </w:r>
          </w:p>
        </w:tc>
        <w:tc>
          <w:tcPr>
            <w:tcW w:w="3843" w:type="dxa"/>
          </w:tcPr>
          <w:p w14:paraId="4720E142"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Ефективна комунікація</w:t>
            </w:r>
          </w:p>
        </w:tc>
        <w:tc>
          <w:tcPr>
            <w:tcW w:w="1967" w:type="dxa"/>
            <w:vAlign w:val="center"/>
          </w:tcPr>
          <w:p w14:paraId="536E71E6"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9,5</w:t>
            </w:r>
          </w:p>
        </w:tc>
        <w:tc>
          <w:tcPr>
            <w:tcW w:w="2105" w:type="dxa"/>
            <w:vMerge w:val="restart"/>
            <w:vAlign w:val="center"/>
          </w:tcPr>
          <w:p w14:paraId="4F1464FD"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39</w:t>
            </w:r>
          </w:p>
        </w:tc>
      </w:tr>
      <w:tr w:rsidR="009F3665" w:rsidRPr="00587249" w14:paraId="47203D92" w14:textId="77777777" w:rsidTr="003655DC">
        <w:trPr>
          <w:trHeight w:val="158"/>
        </w:trPr>
        <w:tc>
          <w:tcPr>
            <w:tcW w:w="1774" w:type="dxa"/>
            <w:vMerge/>
            <w:vAlign w:val="center"/>
          </w:tcPr>
          <w:p w14:paraId="4512A18E"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76CC8D6A"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Ефективна взаємодія</w:t>
            </w:r>
          </w:p>
        </w:tc>
        <w:tc>
          <w:tcPr>
            <w:tcW w:w="1967" w:type="dxa"/>
            <w:vAlign w:val="center"/>
          </w:tcPr>
          <w:p w14:paraId="205A0AA1"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9,7</w:t>
            </w:r>
          </w:p>
        </w:tc>
        <w:tc>
          <w:tcPr>
            <w:tcW w:w="2105" w:type="dxa"/>
            <w:vMerge/>
            <w:vAlign w:val="center"/>
          </w:tcPr>
          <w:p w14:paraId="3956845A"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72005B05" w14:textId="77777777" w:rsidTr="003655DC">
        <w:trPr>
          <w:trHeight w:val="158"/>
        </w:trPr>
        <w:tc>
          <w:tcPr>
            <w:tcW w:w="1774" w:type="dxa"/>
            <w:vMerge/>
            <w:vAlign w:val="center"/>
          </w:tcPr>
          <w:p w14:paraId="3AE6F1D1"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48D7A85B"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Стійкість мотивації</w:t>
            </w:r>
          </w:p>
        </w:tc>
        <w:tc>
          <w:tcPr>
            <w:tcW w:w="1967" w:type="dxa"/>
            <w:vAlign w:val="center"/>
          </w:tcPr>
          <w:p w14:paraId="14628533"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10,5</w:t>
            </w:r>
          </w:p>
        </w:tc>
        <w:tc>
          <w:tcPr>
            <w:tcW w:w="2105" w:type="dxa"/>
            <w:vMerge/>
            <w:vAlign w:val="center"/>
          </w:tcPr>
          <w:p w14:paraId="229CBCB6"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6246C20A" w14:textId="77777777" w:rsidTr="003655DC">
        <w:trPr>
          <w:trHeight w:val="158"/>
        </w:trPr>
        <w:tc>
          <w:tcPr>
            <w:tcW w:w="1774" w:type="dxa"/>
            <w:vMerge/>
            <w:vAlign w:val="center"/>
          </w:tcPr>
          <w:p w14:paraId="12B0C4E8"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227EB5F3"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Емоційна стійкість</w:t>
            </w:r>
          </w:p>
        </w:tc>
        <w:tc>
          <w:tcPr>
            <w:tcW w:w="1967" w:type="dxa"/>
            <w:tcBorders>
              <w:bottom w:val="single" w:sz="8" w:space="0" w:color="000000"/>
            </w:tcBorders>
            <w:vAlign w:val="center"/>
          </w:tcPr>
          <w:p w14:paraId="7216F18F"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9,2</w:t>
            </w:r>
          </w:p>
        </w:tc>
        <w:tc>
          <w:tcPr>
            <w:tcW w:w="2105" w:type="dxa"/>
            <w:vMerge/>
            <w:vAlign w:val="center"/>
          </w:tcPr>
          <w:p w14:paraId="753DE352"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43510684" w14:textId="77777777" w:rsidTr="003655DC">
        <w:trPr>
          <w:trHeight w:val="158"/>
        </w:trPr>
        <w:tc>
          <w:tcPr>
            <w:tcW w:w="1774" w:type="dxa"/>
            <w:vMerge w:val="restart"/>
            <w:vAlign w:val="center"/>
          </w:tcPr>
          <w:p w14:paraId="4F8EE036" w14:textId="77777777" w:rsidR="009F3665" w:rsidRPr="00587249" w:rsidRDefault="009F3665" w:rsidP="00657AA5">
            <w:pPr>
              <w:tabs>
                <w:tab w:val="left" w:pos="426"/>
              </w:tabs>
              <w:rPr>
                <w:rFonts w:ascii="Times New Roman" w:eastAsia="Times New Roman" w:hAnsi="Times New Roman" w:cs="Times New Roman"/>
                <w:lang w:val="uk-UA"/>
              </w:rPr>
            </w:pPr>
            <w:r w:rsidRPr="00587249">
              <w:rPr>
                <w:rFonts w:ascii="Times New Roman" w:eastAsia="Times New Roman" w:hAnsi="Times New Roman" w:cs="Times New Roman"/>
                <w:lang w:val="uk-UA"/>
              </w:rPr>
              <w:t>Доброчесність та професійна етика</w:t>
            </w:r>
          </w:p>
        </w:tc>
        <w:tc>
          <w:tcPr>
            <w:tcW w:w="3843" w:type="dxa"/>
          </w:tcPr>
          <w:p w14:paraId="373C44A5"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Незалежність</w:t>
            </w:r>
          </w:p>
        </w:tc>
        <w:tc>
          <w:tcPr>
            <w:tcW w:w="1967" w:type="dxa"/>
            <w:vMerge w:val="restart"/>
            <w:shd w:val="clear" w:color="auto" w:fill="FFFFFF"/>
            <w:vAlign w:val="center"/>
          </w:tcPr>
          <w:p w14:paraId="1E223D4B" w14:textId="77777777" w:rsidR="009F3665" w:rsidRPr="00587249" w:rsidRDefault="009F3665" w:rsidP="00657AA5">
            <w:pPr>
              <w:tabs>
                <w:tab w:val="left" w:pos="426"/>
              </w:tabs>
              <w:jc w:val="center"/>
              <w:rPr>
                <w:rFonts w:ascii="Times New Roman" w:eastAsia="Times New Roman" w:hAnsi="Times New Roman" w:cs="Times New Roman"/>
                <w:lang w:val="uk-UA"/>
              </w:rPr>
            </w:pPr>
          </w:p>
        </w:tc>
        <w:tc>
          <w:tcPr>
            <w:tcW w:w="2105" w:type="dxa"/>
            <w:vMerge w:val="restart"/>
            <w:vAlign w:val="center"/>
          </w:tcPr>
          <w:p w14:paraId="22962770"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7573A836"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7109061E"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023C9953"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69D2B255"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53105506"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349AB879"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2EA3C603"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5BF02293"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255</w:t>
            </w:r>
          </w:p>
          <w:p w14:paraId="266B582A" w14:textId="77777777" w:rsidR="009F3665" w:rsidRPr="00587249" w:rsidRDefault="009F3665" w:rsidP="00657AA5">
            <w:pPr>
              <w:tabs>
                <w:tab w:val="left" w:pos="426"/>
              </w:tabs>
              <w:rPr>
                <w:rFonts w:ascii="Times New Roman" w:eastAsia="Times New Roman" w:hAnsi="Times New Roman" w:cs="Times New Roman"/>
                <w:lang w:val="uk-UA"/>
              </w:rPr>
            </w:pPr>
          </w:p>
          <w:p w14:paraId="7F221946" w14:textId="77777777" w:rsidR="009F3665" w:rsidRPr="00587249" w:rsidRDefault="009F3665" w:rsidP="00657AA5">
            <w:pPr>
              <w:tabs>
                <w:tab w:val="left" w:pos="426"/>
              </w:tabs>
              <w:rPr>
                <w:rFonts w:ascii="Times New Roman" w:eastAsia="Times New Roman" w:hAnsi="Times New Roman" w:cs="Times New Roman"/>
                <w:lang w:val="uk-UA"/>
              </w:rPr>
            </w:pPr>
          </w:p>
          <w:p w14:paraId="5A308059" w14:textId="77777777" w:rsidR="009F3665" w:rsidRPr="00587249" w:rsidRDefault="009F3665" w:rsidP="00657AA5">
            <w:pPr>
              <w:tabs>
                <w:tab w:val="left" w:pos="426"/>
              </w:tabs>
              <w:rPr>
                <w:rFonts w:ascii="Times New Roman" w:eastAsia="Times New Roman" w:hAnsi="Times New Roman" w:cs="Times New Roman"/>
                <w:lang w:val="uk-UA"/>
              </w:rPr>
            </w:pPr>
          </w:p>
          <w:p w14:paraId="11B8C228" w14:textId="77777777" w:rsidR="009F3665" w:rsidRPr="00587249" w:rsidRDefault="009F3665" w:rsidP="00657AA5">
            <w:pPr>
              <w:tabs>
                <w:tab w:val="left" w:pos="426"/>
              </w:tabs>
              <w:rPr>
                <w:rFonts w:ascii="Times New Roman" w:eastAsia="Times New Roman" w:hAnsi="Times New Roman" w:cs="Times New Roman"/>
                <w:lang w:val="uk-UA"/>
              </w:rPr>
            </w:pPr>
          </w:p>
          <w:p w14:paraId="77FD3A9D" w14:textId="77777777" w:rsidR="009F3665" w:rsidRPr="00587249" w:rsidRDefault="009F3665" w:rsidP="00657AA5">
            <w:pPr>
              <w:tabs>
                <w:tab w:val="left" w:pos="426"/>
              </w:tabs>
              <w:rPr>
                <w:rFonts w:ascii="Times New Roman" w:eastAsia="Times New Roman" w:hAnsi="Times New Roman" w:cs="Times New Roman"/>
                <w:lang w:val="uk-UA"/>
              </w:rPr>
            </w:pPr>
          </w:p>
          <w:p w14:paraId="48BEA12E" w14:textId="77777777" w:rsidR="009F3665" w:rsidRPr="00587249" w:rsidRDefault="009F3665" w:rsidP="00657AA5">
            <w:pPr>
              <w:tabs>
                <w:tab w:val="left" w:pos="426"/>
              </w:tabs>
              <w:rPr>
                <w:rFonts w:ascii="Times New Roman" w:eastAsia="Times New Roman" w:hAnsi="Times New Roman" w:cs="Times New Roman"/>
                <w:lang w:val="uk-UA"/>
              </w:rPr>
            </w:pPr>
          </w:p>
          <w:p w14:paraId="543A3D33" w14:textId="77777777" w:rsidR="009F3665" w:rsidRPr="00587249" w:rsidRDefault="009F3665" w:rsidP="00657AA5">
            <w:pPr>
              <w:tabs>
                <w:tab w:val="left" w:pos="426"/>
              </w:tabs>
              <w:rPr>
                <w:rFonts w:ascii="Times New Roman" w:eastAsia="Times New Roman" w:hAnsi="Times New Roman" w:cs="Times New Roman"/>
                <w:lang w:val="uk-UA"/>
              </w:rPr>
            </w:pPr>
          </w:p>
          <w:p w14:paraId="15F1CC49" w14:textId="77777777" w:rsidR="009F3665" w:rsidRPr="00587249" w:rsidRDefault="009F3665" w:rsidP="00657AA5">
            <w:pPr>
              <w:tabs>
                <w:tab w:val="left" w:pos="426"/>
              </w:tabs>
              <w:rPr>
                <w:rFonts w:ascii="Times New Roman" w:eastAsia="Times New Roman" w:hAnsi="Times New Roman" w:cs="Times New Roman"/>
                <w:lang w:val="uk-UA"/>
              </w:rPr>
            </w:pPr>
          </w:p>
          <w:p w14:paraId="7836D92B" w14:textId="77777777" w:rsidR="009F3665" w:rsidRPr="00587249" w:rsidRDefault="009F3665" w:rsidP="00657AA5">
            <w:pPr>
              <w:tabs>
                <w:tab w:val="left" w:pos="426"/>
              </w:tabs>
              <w:rPr>
                <w:rFonts w:ascii="Times New Roman" w:eastAsia="Times New Roman" w:hAnsi="Times New Roman" w:cs="Times New Roman"/>
                <w:lang w:val="uk-UA"/>
              </w:rPr>
            </w:pPr>
          </w:p>
          <w:p w14:paraId="6B363FDA" w14:textId="77777777" w:rsidR="009F3665" w:rsidRPr="00587249" w:rsidRDefault="009F3665" w:rsidP="00657AA5">
            <w:pPr>
              <w:tabs>
                <w:tab w:val="left" w:pos="426"/>
              </w:tabs>
              <w:rPr>
                <w:rFonts w:ascii="Times New Roman" w:eastAsia="Times New Roman" w:hAnsi="Times New Roman" w:cs="Times New Roman"/>
                <w:lang w:val="uk-UA"/>
              </w:rPr>
            </w:pPr>
          </w:p>
          <w:p w14:paraId="1B3C8A81" w14:textId="77777777" w:rsidR="009F3665" w:rsidRPr="00587249" w:rsidRDefault="009F3665" w:rsidP="00657AA5">
            <w:pPr>
              <w:tabs>
                <w:tab w:val="left" w:pos="426"/>
              </w:tabs>
              <w:rPr>
                <w:rFonts w:ascii="Times New Roman" w:eastAsia="Times New Roman" w:hAnsi="Times New Roman" w:cs="Times New Roman"/>
                <w:lang w:val="uk-UA"/>
              </w:rPr>
            </w:pPr>
          </w:p>
          <w:p w14:paraId="7C9A3786" w14:textId="77777777" w:rsidR="009F3665" w:rsidRPr="00587249" w:rsidRDefault="009F3665" w:rsidP="00657AA5">
            <w:pPr>
              <w:tabs>
                <w:tab w:val="left" w:pos="426"/>
              </w:tabs>
              <w:rPr>
                <w:rFonts w:ascii="Times New Roman" w:eastAsia="Times New Roman" w:hAnsi="Times New Roman" w:cs="Times New Roman"/>
                <w:lang w:val="uk-UA"/>
              </w:rPr>
            </w:pPr>
          </w:p>
        </w:tc>
      </w:tr>
      <w:tr w:rsidR="009F3665" w:rsidRPr="00587249" w14:paraId="1803848A" w14:textId="77777777" w:rsidTr="003655DC">
        <w:trPr>
          <w:trHeight w:val="158"/>
        </w:trPr>
        <w:tc>
          <w:tcPr>
            <w:tcW w:w="1774" w:type="dxa"/>
            <w:vMerge/>
            <w:vAlign w:val="center"/>
          </w:tcPr>
          <w:p w14:paraId="1673D318"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7475EABA"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Чесність</w:t>
            </w:r>
          </w:p>
        </w:tc>
        <w:tc>
          <w:tcPr>
            <w:tcW w:w="1967" w:type="dxa"/>
            <w:vMerge/>
            <w:shd w:val="clear" w:color="auto" w:fill="FFFFFF"/>
            <w:vAlign w:val="center"/>
          </w:tcPr>
          <w:p w14:paraId="6ABAC573"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1A35AB90"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05E037E0" w14:textId="77777777" w:rsidTr="003655DC">
        <w:trPr>
          <w:trHeight w:val="158"/>
        </w:trPr>
        <w:tc>
          <w:tcPr>
            <w:tcW w:w="1774" w:type="dxa"/>
            <w:vMerge/>
            <w:vAlign w:val="center"/>
          </w:tcPr>
          <w:p w14:paraId="5A0051B6"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594B9A11"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Неупередженість</w:t>
            </w:r>
          </w:p>
        </w:tc>
        <w:tc>
          <w:tcPr>
            <w:tcW w:w="1967" w:type="dxa"/>
            <w:vMerge/>
            <w:shd w:val="clear" w:color="auto" w:fill="FFFFFF"/>
            <w:vAlign w:val="center"/>
          </w:tcPr>
          <w:p w14:paraId="44626E0B"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0F247D1B"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292B3921" w14:textId="77777777" w:rsidTr="003655DC">
        <w:trPr>
          <w:trHeight w:val="158"/>
        </w:trPr>
        <w:tc>
          <w:tcPr>
            <w:tcW w:w="1774" w:type="dxa"/>
            <w:vMerge/>
            <w:vAlign w:val="center"/>
          </w:tcPr>
          <w:p w14:paraId="05CC2F4C"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053F1C74"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Сумлінність</w:t>
            </w:r>
          </w:p>
        </w:tc>
        <w:tc>
          <w:tcPr>
            <w:tcW w:w="1967" w:type="dxa"/>
            <w:vMerge/>
            <w:shd w:val="clear" w:color="auto" w:fill="FFFFFF"/>
            <w:vAlign w:val="center"/>
          </w:tcPr>
          <w:p w14:paraId="61333733"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04D98E0D"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7FE16D0D" w14:textId="77777777" w:rsidTr="003655DC">
        <w:trPr>
          <w:trHeight w:val="158"/>
        </w:trPr>
        <w:tc>
          <w:tcPr>
            <w:tcW w:w="1774" w:type="dxa"/>
            <w:vMerge/>
            <w:vAlign w:val="center"/>
          </w:tcPr>
          <w:p w14:paraId="7A3B6780"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53FE8266"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Непідкупність</w:t>
            </w:r>
          </w:p>
        </w:tc>
        <w:tc>
          <w:tcPr>
            <w:tcW w:w="1967" w:type="dxa"/>
            <w:vMerge/>
            <w:shd w:val="clear" w:color="auto" w:fill="FFFFFF"/>
            <w:vAlign w:val="center"/>
          </w:tcPr>
          <w:p w14:paraId="65DD6848"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79F67B34"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3F7F4B26" w14:textId="77777777" w:rsidTr="003655DC">
        <w:trPr>
          <w:trHeight w:val="158"/>
        </w:trPr>
        <w:tc>
          <w:tcPr>
            <w:tcW w:w="1774" w:type="dxa"/>
            <w:vMerge/>
            <w:vAlign w:val="center"/>
          </w:tcPr>
          <w:p w14:paraId="062192F9"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511008B0" w14:textId="77777777"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Дотримання етичних норм і бездоганна поведінка у професійній діяльності та особистому житті</w:t>
            </w:r>
          </w:p>
        </w:tc>
        <w:tc>
          <w:tcPr>
            <w:tcW w:w="1967" w:type="dxa"/>
            <w:vMerge/>
            <w:shd w:val="clear" w:color="auto" w:fill="FFFFFF"/>
            <w:vAlign w:val="center"/>
          </w:tcPr>
          <w:p w14:paraId="6F2A248C"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3EC8FC2E"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5CFB9CCA" w14:textId="77777777" w:rsidTr="003655DC">
        <w:trPr>
          <w:trHeight w:val="1469"/>
        </w:trPr>
        <w:tc>
          <w:tcPr>
            <w:tcW w:w="1774" w:type="dxa"/>
            <w:vMerge/>
            <w:vAlign w:val="center"/>
          </w:tcPr>
          <w:p w14:paraId="1172D3DD"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43" w:type="dxa"/>
          </w:tcPr>
          <w:p w14:paraId="255A3D33" w14:textId="77777777" w:rsidR="00F36E9D" w:rsidRPr="00587249" w:rsidRDefault="00F36E9D" w:rsidP="00657AA5">
            <w:pPr>
              <w:tabs>
                <w:tab w:val="left" w:pos="426"/>
              </w:tabs>
              <w:jc w:val="both"/>
              <w:rPr>
                <w:rFonts w:ascii="Times New Roman" w:eastAsia="Times New Roman" w:hAnsi="Times New Roman" w:cs="Times New Roman"/>
                <w:lang w:val="uk-UA"/>
              </w:rPr>
            </w:pPr>
          </w:p>
          <w:p w14:paraId="7D367DB4" w14:textId="0F103B1E" w:rsidR="009F3665" w:rsidRPr="00587249" w:rsidRDefault="009F3665" w:rsidP="00657AA5">
            <w:pPr>
              <w:tabs>
                <w:tab w:val="left" w:pos="426"/>
              </w:tabs>
              <w:jc w:val="both"/>
              <w:rPr>
                <w:rFonts w:ascii="Times New Roman" w:eastAsia="Times New Roman" w:hAnsi="Times New Roman" w:cs="Times New Roman"/>
                <w:lang w:val="uk-UA"/>
              </w:rPr>
            </w:pPr>
            <w:r w:rsidRPr="00587249">
              <w:rPr>
                <w:rFonts w:ascii="Times New Roman" w:eastAsia="Times New Roman" w:hAnsi="Times New Roman" w:cs="Times New Roman"/>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67" w:type="dxa"/>
            <w:vMerge/>
            <w:shd w:val="clear" w:color="auto" w:fill="FFFFFF"/>
            <w:vAlign w:val="center"/>
          </w:tcPr>
          <w:p w14:paraId="2E8159FA"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05" w:type="dxa"/>
            <w:vMerge/>
            <w:vAlign w:val="center"/>
          </w:tcPr>
          <w:p w14:paraId="3365A1C4" w14:textId="77777777" w:rsidR="009F3665" w:rsidRPr="00587249" w:rsidRDefault="009F3665" w:rsidP="00657AA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9F3665" w:rsidRPr="00587249" w14:paraId="15B6CB45" w14:textId="77777777" w:rsidTr="003655DC">
        <w:trPr>
          <w:trHeight w:val="387"/>
        </w:trPr>
        <w:tc>
          <w:tcPr>
            <w:tcW w:w="1774" w:type="dxa"/>
          </w:tcPr>
          <w:p w14:paraId="3BBAE140" w14:textId="77777777" w:rsidR="009F3665" w:rsidRPr="00587249" w:rsidRDefault="009F3665" w:rsidP="00657AA5">
            <w:pPr>
              <w:tabs>
                <w:tab w:val="left" w:pos="426"/>
              </w:tabs>
              <w:jc w:val="both"/>
              <w:rPr>
                <w:rFonts w:ascii="Times New Roman" w:eastAsia="Times New Roman" w:hAnsi="Times New Roman" w:cs="Times New Roman"/>
                <w:lang w:val="uk-UA"/>
              </w:rPr>
            </w:pPr>
          </w:p>
        </w:tc>
        <w:tc>
          <w:tcPr>
            <w:tcW w:w="3843" w:type="dxa"/>
          </w:tcPr>
          <w:p w14:paraId="0B60355C" w14:textId="77777777" w:rsidR="009F3665" w:rsidRPr="00587249" w:rsidRDefault="009F3665" w:rsidP="00657AA5">
            <w:pPr>
              <w:tabs>
                <w:tab w:val="left" w:pos="426"/>
              </w:tabs>
              <w:jc w:val="both"/>
              <w:rPr>
                <w:rFonts w:ascii="Times New Roman" w:eastAsia="Times New Roman" w:hAnsi="Times New Roman" w:cs="Times New Roman"/>
                <w:lang w:val="uk-UA"/>
              </w:rPr>
            </w:pPr>
          </w:p>
        </w:tc>
        <w:tc>
          <w:tcPr>
            <w:tcW w:w="1967" w:type="dxa"/>
            <w:shd w:val="clear" w:color="auto" w:fill="auto"/>
            <w:vAlign w:val="center"/>
          </w:tcPr>
          <w:p w14:paraId="04EBCD7D"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Загальний бал</w:t>
            </w:r>
          </w:p>
        </w:tc>
        <w:tc>
          <w:tcPr>
            <w:tcW w:w="2105" w:type="dxa"/>
            <w:vAlign w:val="center"/>
          </w:tcPr>
          <w:p w14:paraId="6536D753" w14:textId="77777777" w:rsidR="009F3665" w:rsidRPr="00587249" w:rsidRDefault="009F3665" w:rsidP="00657AA5">
            <w:pPr>
              <w:tabs>
                <w:tab w:val="left" w:pos="426"/>
              </w:tabs>
              <w:jc w:val="center"/>
              <w:rPr>
                <w:rFonts w:ascii="Times New Roman" w:eastAsia="Times New Roman" w:hAnsi="Times New Roman" w:cs="Times New Roman"/>
                <w:lang w:val="uk-UA"/>
              </w:rPr>
            </w:pPr>
          </w:p>
          <w:p w14:paraId="03EF7DB9" w14:textId="77777777" w:rsidR="009F3665" w:rsidRPr="00587249" w:rsidRDefault="009F3665" w:rsidP="00657AA5">
            <w:pPr>
              <w:tabs>
                <w:tab w:val="left" w:pos="426"/>
              </w:tabs>
              <w:jc w:val="center"/>
              <w:rPr>
                <w:rFonts w:ascii="Times New Roman" w:eastAsia="Times New Roman" w:hAnsi="Times New Roman" w:cs="Times New Roman"/>
                <w:lang w:val="uk-UA"/>
              </w:rPr>
            </w:pPr>
            <w:r w:rsidRPr="00587249">
              <w:rPr>
                <w:rFonts w:ascii="Times New Roman" w:eastAsia="Times New Roman" w:hAnsi="Times New Roman" w:cs="Times New Roman"/>
                <w:lang w:val="uk-UA"/>
              </w:rPr>
              <w:t>685,1</w:t>
            </w:r>
          </w:p>
        </w:tc>
      </w:tr>
    </w:tbl>
    <w:p w14:paraId="20A0DE39"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color w:val="000000"/>
          <w:sz w:val="16"/>
          <w:szCs w:val="16"/>
          <w:lang w:val="uk-UA"/>
        </w:rPr>
      </w:pPr>
    </w:p>
    <w:p w14:paraId="567A0779"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color w:val="000000"/>
          <w:sz w:val="24"/>
          <w:szCs w:val="24"/>
          <w:lang w:val="uk-UA"/>
        </w:rPr>
        <w:t xml:space="preserve">За результатами дослідження досьє та проведеної співбесіди кандидат Олійник О.О. у сукупності набрав 685,1 </w:t>
      </w:r>
      <w:proofErr w:type="spellStart"/>
      <w:r w:rsidRPr="00587249">
        <w:rPr>
          <w:rFonts w:ascii="Times New Roman" w:eastAsia="Times New Roman" w:hAnsi="Times New Roman" w:cs="Times New Roman"/>
          <w:color w:val="000000"/>
          <w:sz w:val="24"/>
          <w:szCs w:val="24"/>
          <w:lang w:val="uk-UA"/>
        </w:rPr>
        <w:t>бала</w:t>
      </w:r>
      <w:proofErr w:type="spellEnd"/>
      <w:r w:rsidRPr="00587249">
        <w:rPr>
          <w:rFonts w:ascii="Times New Roman" w:eastAsia="Times New Roman" w:hAnsi="Times New Roman" w:cs="Times New Roman"/>
          <w:color w:val="000000"/>
          <w:sz w:val="24"/>
          <w:szCs w:val="24"/>
          <w:lang w:val="uk-UA"/>
        </w:rPr>
        <w:t>, що є підставою для визнання його таким, що підтвердив здатність здійснювати правосуддя в апеляційному загальному суді.</w:t>
      </w:r>
    </w:p>
    <w:p w14:paraId="227D93D6"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69D3B47" w14:textId="77777777" w:rsidR="009F3665" w:rsidRPr="00587249" w:rsidRDefault="009F3665" w:rsidP="009F3665">
      <w:pPr>
        <w:tabs>
          <w:tab w:val="left" w:pos="7740"/>
        </w:tabs>
        <w:spacing w:after="0" w:line="240" w:lineRule="auto"/>
        <w:jc w:val="center"/>
        <w:rPr>
          <w:rFonts w:ascii="Times New Roman" w:eastAsia="Times New Roman" w:hAnsi="Times New Roman" w:cs="Times New Roman"/>
          <w:sz w:val="24"/>
          <w:szCs w:val="24"/>
          <w:lang w:val="uk-UA"/>
        </w:rPr>
      </w:pPr>
    </w:p>
    <w:p w14:paraId="18F7F806" w14:textId="77777777" w:rsidR="009F3665" w:rsidRPr="00587249" w:rsidRDefault="009F3665" w:rsidP="009F3665">
      <w:pPr>
        <w:tabs>
          <w:tab w:val="left" w:pos="7740"/>
        </w:tabs>
        <w:spacing w:after="0" w:line="240" w:lineRule="auto"/>
        <w:jc w:val="center"/>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вирішила:</w:t>
      </w:r>
    </w:p>
    <w:p w14:paraId="7BF2C0DD" w14:textId="77777777" w:rsidR="009F3665" w:rsidRPr="00587249" w:rsidRDefault="009F3665" w:rsidP="009F3665">
      <w:pPr>
        <w:tabs>
          <w:tab w:val="left" w:pos="7740"/>
        </w:tabs>
        <w:spacing w:after="0" w:line="240" w:lineRule="auto"/>
        <w:jc w:val="center"/>
        <w:rPr>
          <w:rFonts w:ascii="Times New Roman" w:eastAsia="Times New Roman" w:hAnsi="Times New Roman" w:cs="Times New Roman"/>
          <w:sz w:val="24"/>
          <w:szCs w:val="24"/>
          <w:lang w:val="uk-UA"/>
        </w:rPr>
      </w:pPr>
    </w:p>
    <w:p w14:paraId="2ADDD174"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Встановити, що під час проведення спеціальної перевірки стосовно Олійника Олександра Олександровича отримано інформацію,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 (зі змінами).</w:t>
      </w:r>
    </w:p>
    <w:p w14:paraId="1AB909AA"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Олійник Олександр Олександрович набрав 685,1 </w:t>
      </w:r>
      <w:proofErr w:type="spellStart"/>
      <w:r w:rsidRPr="00587249">
        <w:rPr>
          <w:rFonts w:ascii="Times New Roman" w:eastAsia="Times New Roman" w:hAnsi="Times New Roman" w:cs="Times New Roman"/>
          <w:sz w:val="24"/>
          <w:szCs w:val="24"/>
          <w:lang w:val="uk-UA"/>
        </w:rPr>
        <w:t>бала</w:t>
      </w:r>
      <w:proofErr w:type="spellEnd"/>
      <w:r w:rsidRPr="00587249">
        <w:rPr>
          <w:rFonts w:ascii="Times New Roman" w:eastAsia="Times New Roman" w:hAnsi="Times New Roman" w:cs="Times New Roman"/>
          <w:sz w:val="24"/>
          <w:szCs w:val="24"/>
          <w:lang w:val="uk-UA"/>
        </w:rPr>
        <w:t>.</w:t>
      </w:r>
    </w:p>
    <w:p w14:paraId="47B46CEA" w14:textId="77777777" w:rsidR="009F3665" w:rsidRPr="00587249" w:rsidRDefault="009F3665" w:rsidP="009F366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Визнати Олійника Олександра Олександровича таким, що підтвердив здатність здійснювати правосуддя в апеляційному загальному суді.</w:t>
      </w:r>
    </w:p>
    <w:p w14:paraId="6FC322A6" w14:textId="77777777" w:rsidR="009F3665" w:rsidRPr="00587249" w:rsidRDefault="009F3665" w:rsidP="009F3665">
      <w:pPr>
        <w:spacing w:after="0" w:line="240" w:lineRule="auto"/>
        <w:ind w:firstLine="709"/>
        <w:jc w:val="both"/>
        <w:rPr>
          <w:rFonts w:ascii="Times New Roman" w:eastAsia="Times New Roman" w:hAnsi="Times New Roman" w:cs="Times New Roman"/>
          <w:sz w:val="16"/>
          <w:szCs w:val="16"/>
          <w:lang w:val="uk-UA"/>
        </w:rPr>
      </w:pPr>
    </w:p>
    <w:p w14:paraId="2C152BBF" w14:textId="77777777" w:rsidR="009F3665" w:rsidRPr="00587249" w:rsidRDefault="009F3665" w:rsidP="009F3665">
      <w:pPr>
        <w:spacing w:after="0" w:line="360" w:lineRule="auto"/>
        <w:ind w:firstLine="709"/>
        <w:jc w:val="both"/>
        <w:rPr>
          <w:rFonts w:ascii="Times New Roman" w:eastAsia="Times New Roman" w:hAnsi="Times New Roman" w:cs="Times New Roman"/>
          <w:sz w:val="16"/>
          <w:szCs w:val="16"/>
          <w:lang w:val="uk-UA"/>
        </w:rPr>
      </w:pPr>
    </w:p>
    <w:p w14:paraId="433C1887"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Головуючий</w:t>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t xml:space="preserve">     Олексій ОМЕЛЬЯН</w:t>
      </w:r>
    </w:p>
    <w:p w14:paraId="7385BA39"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16"/>
          <w:szCs w:val="16"/>
          <w:lang w:val="uk-UA"/>
        </w:rPr>
      </w:pPr>
    </w:p>
    <w:p w14:paraId="6C460BF9"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Члени Комісії:</w:t>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t xml:space="preserve">     Ярослав ДУХ</w:t>
      </w:r>
    </w:p>
    <w:p w14:paraId="5646459E"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16"/>
          <w:szCs w:val="16"/>
          <w:lang w:val="uk-UA"/>
        </w:rPr>
      </w:pPr>
    </w:p>
    <w:p w14:paraId="60E9A978"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t xml:space="preserve">     Ігор КУШНІР</w:t>
      </w:r>
    </w:p>
    <w:p w14:paraId="7F175015" w14:textId="77777777" w:rsidR="009F3665" w:rsidRPr="00587249" w:rsidRDefault="009F3665" w:rsidP="009F3665">
      <w:pPr>
        <w:shd w:val="clear" w:color="auto" w:fill="FFFFFF"/>
        <w:spacing w:after="0" w:line="360" w:lineRule="auto"/>
        <w:jc w:val="both"/>
        <w:rPr>
          <w:rFonts w:ascii="Times New Roman" w:eastAsia="Times New Roman" w:hAnsi="Times New Roman" w:cs="Times New Roman"/>
          <w:sz w:val="16"/>
          <w:szCs w:val="16"/>
          <w:lang w:val="uk-UA"/>
        </w:rPr>
      </w:pPr>
    </w:p>
    <w:p w14:paraId="3C68409F" w14:textId="77777777" w:rsidR="009F3665" w:rsidRPr="000C28BD" w:rsidRDefault="009F3665" w:rsidP="009F3665">
      <w:pPr>
        <w:shd w:val="clear" w:color="auto" w:fill="FFFFFF"/>
        <w:spacing w:after="0" w:line="360" w:lineRule="auto"/>
        <w:jc w:val="both"/>
        <w:rPr>
          <w:rFonts w:ascii="Times New Roman" w:eastAsia="Times New Roman" w:hAnsi="Times New Roman" w:cs="Times New Roman"/>
          <w:sz w:val="24"/>
          <w:szCs w:val="24"/>
          <w:lang w:val="uk-UA"/>
        </w:rPr>
      </w:pP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r>
      <w:r w:rsidRPr="00587249">
        <w:rPr>
          <w:rFonts w:ascii="Times New Roman" w:eastAsia="Times New Roman" w:hAnsi="Times New Roman" w:cs="Times New Roman"/>
          <w:sz w:val="24"/>
          <w:szCs w:val="24"/>
          <w:lang w:val="uk-UA"/>
        </w:rPr>
        <w:tab/>
        <w:t xml:space="preserve">     Володимир ЛУГАНСЬКИЙ</w:t>
      </w:r>
    </w:p>
    <w:sectPr w:rsidR="009F3665" w:rsidRPr="000C28BD">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5DA2" w14:textId="77777777" w:rsidR="005A7BF7" w:rsidRDefault="005A7BF7">
      <w:pPr>
        <w:spacing w:after="0" w:line="240" w:lineRule="auto"/>
      </w:pPr>
      <w:r>
        <w:separator/>
      </w:r>
    </w:p>
  </w:endnote>
  <w:endnote w:type="continuationSeparator" w:id="0">
    <w:p w14:paraId="130BB376" w14:textId="77777777" w:rsidR="005A7BF7" w:rsidRDefault="005A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A11B" w14:textId="77777777" w:rsidR="005A7BF7" w:rsidRDefault="005A7BF7">
      <w:pPr>
        <w:spacing w:after="0" w:line="240" w:lineRule="auto"/>
      </w:pPr>
      <w:r>
        <w:separator/>
      </w:r>
    </w:p>
  </w:footnote>
  <w:footnote w:type="continuationSeparator" w:id="0">
    <w:p w14:paraId="77F89A9B" w14:textId="77777777" w:rsidR="005A7BF7" w:rsidRDefault="005A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37DA" w14:textId="77777777" w:rsidR="00B246FE" w:rsidRDefault="009F366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9F669EE" w14:textId="77777777" w:rsidR="00B246FE" w:rsidRDefault="005A7BF7">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00"/>
    <w:rsid w:val="00054D82"/>
    <w:rsid w:val="000C28BD"/>
    <w:rsid w:val="00131D58"/>
    <w:rsid w:val="001A17D9"/>
    <w:rsid w:val="001D7B66"/>
    <w:rsid w:val="002851A9"/>
    <w:rsid w:val="003400EC"/>
    <w:rsid w:val="003577DA"/>
    <w:rsid w:val="003655DC"/>
    <w:rsid w:val="003B7E7E"/>
    <w:rsid w:val="004A2F6C"/>
    <w:rsid w:val="004F567F"/>
    <w:rsid w:val="00587249"/>
    <w:rsid w:val="005A7BF7"/>
    <w:rsid w:val="00641379"/>
    <w:rsid w:val="00745442"/>
    <w:rsid w:val="008147E7"/>
    <w:rsid w:val="009E7F30"/>
    <w:rsid w:val="009F3665"/>
    <w:rsid w:val="00AA3EB3"/>
    <w:rsid w:val="00AD44B6"/>
    <w:rsid w:val="00B43917"/>
    <w:rsid w:val="00DF7D02"/>
    <w:rsid w:val="00E920CF"/>
    <w:rsid w:val="00F36E9D"/>
    <w:rsid w:val="00FE7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AE86"/>
  <w15:chartTrackingRefBased/>
  <w15:docId w15:val="{2C37980D-8AD7-48A4-B225-081C4234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665"/>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66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F3665"/>
    <w:rPr>
      <w:rFonts w:ascii="Segoe UI" w:eastAsia="Calibri" w:hAnsi="Segoe UI" w:cs="Segoe UI"/>
      <w:sz w:val="18"/>
      <w:szCs w:val="1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47538</Words>
  <Characters>27097</Characters>
  <Application>Microsoft Office Word</Application>
  <DocSecurity>0</DocSecurity>
  <Lines>225</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6</cp:revision>
  <cp:lastPrinted>2026-05-29T12:00:00Z</cp:lastPrinted>
  <dcterms:created xsi:type="dcterms:W3CDTF">2026-06-01T12:10:00Z</dcterms:created>
  <dcterms:modified xsi:type="dcterms:W3CDTF">2026-06-02T10:45:00Z</dcterms:modified>
</cp:coreProperties>
</file>